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hint="eastAsia" w:ascii="黑体" w:hAnsi="Arial" w:eastAsia="宋体"/>
          <w:b/>
          <w:color w:val="000000"/>
          <w:sz w:val="44"/>
          <w:szCs w:val="21"/>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highlight w:val="none"/>
          <w:lang w:val="en-US" w:eastAsia="zh-CN"/>
        </w:rPr>
        <w:t xml:space="preserve">连云港职业技术学院</w:t>
      </w:r>
      <w:r>
        <w:rPr>
          <w:rFonts w:hint="eastAsia" w:ascii="Arial" w:hAnsi="Arial"/>
          <w:b/>
          <w:bCs/>
          <w:color w:val="000000"/>
          <w:sz w:val="32"/>
          <w:szCs w:val="24"/>
          <w:highlight w:val="none"/>
        </w:rPr>
        <w:t xml:space="preserve">医药工程综合实训中心(一期)空调等设备采购</w:t>
      </w:r>
      <w:r>
        <w:rPr>
          <w:rFonts w:hint="eastAsia" w:ascii="Arial" w:hAnsi="Arial"/>
          <w:b/>
          <w:bCs/>
          <w:color w:val="000000"/>
          <w:sz w:val="32"/>
          <w:szCs w:val="24"/>
          <w:highlight w:val="none"/>
          <w:lang w:eastAsia="zh-CN"/>
        </w:rPr>
        <w:t xml:space="preserve">（</w:t>
      </w:r>
      <w:r>
        <w:rPr>
          <w:rFonts w:hint="eastAsia" w:ascii="Arial" w:hAnsi="Arial"/>
          <w:b/>
          <w:bCs/>
          <w:color w:val="000000"/>
          <w:sz w:val="32"/>
          <w:szCs w:val="24"/>
          <w:highlight w:val="none"/>
          <w:lang w:val="en-US" w:eastAsia="zh-CN"/>
        </w:rPr>
        <w:t xml:space="preserve">二次</w:t>
      </w:r>
      <w:r>
        <w:rPr>
          <w:rFonts w:hint="eastAsia" w:ascii="Arial" w:hAnsi="Arial"/>
          <w:b/>
          <w:bCs/>
          <w:color w:val="000000"/>
          <w:sz w:val="32"/>
          <w:szCs w:val="24"/>
          <w:highlight w:val="none"/>
          <w:lang w:eastAsia="zh-CN"/>
        </w:rPr>
        <w:t xml:space="preserve">）</w:t>
      </w:r>
      <w:r/>
    </w:p>
    <w:p>
      <w:pPr>
        <w:ind w:firstLine="1285"/>
        <w:spacing w:line="480" w:lineRule="auto"/>
        <w:rPr>
          <w:rFonts w:hint="eastAsia" w:ascii="黑体" w:hAnsi="Arial" w:eastAsia="宋体"/>
          <w:b/>
          <w:color w:val="000000"/>
          <w:sz w:val="44"/>
          <w:szCs w:val="21"/>
          <w:lang w:eastAsia="zh-CN"/>
        </w:rPr>
      </w:pPr>
      <w:r>
        <w:rPr>
          <w:rFonts w:hint="eastAsia" w:ascii="Arial" w:hAnsi="Arial"/>
          <w:b/>
          <w:bCs/>
          <w:sz w:val="32"/>
          <w:szCs w:val="24"/>
        </w:rPr>
        <w:t xml:space="preserve">项目编号：JSZC-320700-JZCG-G2025-0145</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2025年</w:t>
      </w:r>
      <w:r>
        <w:rPr>
          <w:rFonts w:hint="eastAsia" w:ascii="Arial" w:hAnsi="Arial"/>
          <w:b/>
          <w:bCs/>
          <w:color w:val="000000"/>
          <w:sz w:val="32"/>
          <w:szCs w:val="24"/>
          <w:highlight w:val="none"/>
          <w:lang w:val="en-US" w:eastAsia="zh-CN"/>
        </w:rPr>
        <w:t xml:space="preserve">10</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36"/>
      </w:pPr>
      <w:r>
        <w:rPr>
          <w:rFonts w:hint="eastAsia"/>
        </w:rPr>
        <w:t xml:space="preserve">目  录</w:t>
      </w:r>
      <w:r/>
    </w:p>
    <w:p>
      <w:pPr>
        <w:pStyle w:val="836"/>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p>
    <w:p>
      <w:pPr>
        <w:pStyle w:val="836"/>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p>
    <w:p>
      <w:pPr>
        <w:pStyle w:val="836"/>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24</w:t>
      </w:r>
      <w:r>
        <w:rPr>
          <w:sz w:val="36"/>
          <w:szCs w:val="36"/>
        </w:rPr>
        <w:fldChar w:fldCharType="end"/>
      </w:r>
      <w:r/>
    </w:p>
    <w:p>
      <w:pPr>
        <w:pStyle w:val="836"/>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40</w:t>
      </w:r>
      <w:r>
        <w:rPr>
          <w:sz w:val="36"/>
          <w:szCs w:val="36"/>
        </w:rPr>
        <w:fldChar w:fldCharType="end"/>
      </w:r>
      <w:r/>
    </w:p>
    <w:p>
      <w:pPr>
        <w:pStyle w:val="836"/>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56</w:t>
      </w:r>
      <w:r>
        <w:rPr>
          <w:sz w:val="36"/>
          <w:szCs w:val="36"/>
        </w:rPr>
        <w:fldChar w:fldCharType="end"/>
      </w:r>
      <w:r/>
    </w:p>
    <w:p>
      <w:pPr>
        <w:pStyle w:val="836"/>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60</w:t>
      </w:r>
      <w:r>
        <w:rPr>
          <w:sz w:val="36"/>
          <w:szCs w:val="36"/>
        </w:rPr>
        <w:fldChar w:fldCharType="end"/>
      </w:r>
      <w:r/>
    </w:p>
    <w:p>
      <w:pPr>
        <w:jc w:val="left"/>
        <w:widowControl/>
      </w:pPr>
      <w:r>
        <w:fldChar w:fldCharType="end"/>
      </w:r>
      <w:r>
        <w:br w:type="page" w:clear="all"/>
      </w:r>
      <w:r/>
    </w:p>
    <w:p>
      <w:pPr>
        <w:pStyle w:val="810"/>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both"/>
        <w:spacing w:line="500" w:lineRule="exact"/>
        <w:rPr>
          <w:sz w:val="24"/>
          <w:szCs w:val="24"/>
        </w:rPr>
      </w:pPr>
      <w:r>
        <w:rPr>
          <w:rFonts w:hint="eastAsia"/>
          <w:sz w:val="24"/>
          <w:szCs w:val="24"/>
        </w:rPr>
        <w:t xml:space="preserve">受</w:t>
      </w:r>
      <w:r>
        <w:rPr>
          <w:rFonts w:hint="eastAsia"/>
          <w:sz w:val="24"/>
          <w:szCs w:val="24"/>
          <w:highlight w:val="none"/>
          <w:lang w:val="en-US" w:eastAsia="zh-CN"/>
        </w:rPr>
        <w:t xml:space="preserve">连云港职业技术学院</w:t>
      </w:r>
      <w:r>
        <w:rPr>
          <w:rFonts w:hint="eastAsia"/>
          <w:sz w:val="24"/>
          <w:szCs w:val="24"/>
        </w:rPr>
        <w:t xml:space="preserve">的委托，连云港市公共资源交易中心就</w:t>
      </w:r>
      <w:r>
        <w:rPr>
          <w:rFonts w:hint="eastAsia"/>
          <w:sz w:val="24"/>
          <w:szCs w:val="24"/>
          <w:u w:val="single"/>
        </w:rPr>
        <w:t xml:space="preserve">连云港职业技术学院医药工程综合实训中心(一期)空调等设备采购</w:t>
      </w:r>
      <w:r>
        <w:rPr>
          <w:rFonts w:hint="eastAsia"/>
          <w:sz w:val="24"/>
          <w:szCs w:val="24"/>
          <w:u w:val="single"/>
          <w:lang w:eastAsia="zh-CN"/>
        </w:rPr>
        <w:t xml:space="preserve">（</w:t>
      </w:r>
      <w:r>
        <w:rPr>
          <w:rFonts w:hint="eastAsia"/>
          <w:sz w:val="24"/>
          <w:szCs w:val="24"/>
          <w:u w:val="single"/>
          <w:lang w:val="en-US" w:eastAsia="zh-CN"/>
        </w:rPr>
        <w:t xml:space="preserve">二次</w:t>
      </w:r>
      <w:r>
        <w:rPr>
          <w:rFonts w:hint="eastAsia"/>
          <w:sz w:val="24"/>
          <w:szCs w:val="24"/>
          <w:u w:val="single"/>
          <w:lang w:eastAsia="zh-CN"/>
        </w:rPr>
        <w:t xml:space="preserve">）</w:t>
      </w:r>
      <w:r>
        <w:rPr>
          <w:rFonts w:hint="eastAsia"/>
          <w:sz w:val="24"/>
          <w:szCs w:val="24"/>
        </w:rPr>
        <w:t xml:space="preserve">项目（JSZC-320700-JZCG-G2025-0145）进行公开招标采购，欢迎符合条件的供应商投标。</w:t>
      </w:r>
      <w:r/>
    </w:p>
    <w:tbl>
      <w:tblPr>
        <w:tblStyle w:val="6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u w:val="single"/>
              </w:rPr>
              <w:t xml:space="preserve">连云港职业技术学院医药工程综合实训中心(一期)空调等设备采购</w:t>
            </w:r>
            <w:r>
              <w:rPr>
                <w:rFonts w:hint="eastAsia"/>
                <w:sz w:val="24"/>
                <w:szCs w:val="24"/>
                <w:u w:val="single"/>
                <w:lang w:eastAsia="zh-CN"/>
              </w:rPr>
              <w:t xml:space="preserve">（</w:t>
            </w:r>
            <w:r>
              <w:rPr>
                <w:rFonts w:hint="eastAsia"/>
                <w:sz w:val="24"/>
                <w:szCs w:val="24"/>
                <w:u w:val="single"/>
                <w:lang w:val="en-US" w:eastAsia="zh-CN"/>
              </w:rPr>
              <w:t xml:space="preserve">二次</w:t>
            </w:r>
            <w:r>
              <w:rPr>
                <w:rFonts w:hint="eastAsia"/>
                <w:sz w:val="24"/>
                <w:szCs w:val="24"/>
                <w:u w:val="single"/>
                <w:lang w:eastAsia="zh-CN"/>
              </w:rPr>
              <w:t xml:space="preserve">）</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2025年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3</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北京时间）前递交（上传）投标文件。</w:t>
            </w:r>
            <w:r/>
          </w:p>
        </w:tc>
      </w:tr>
    </w:tbl>
    <w:p>
      <w:pPr>
        <w:pStyle w:val="811"/>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eastAsia="宋体"/>
          <w:sz w:val="24"/>
          <w:szCs w:val="24"/>
          <w:highlight w:val="none"/>
          <w:lang w:eastAsia="zh-CN"/>
        </w:rPr>
      </w:pPr>
      <w:r>
        <w:rPr>
          <w:rFonts w:hint="eastAsia"/>
          <w:sz w:val="24"/>
          <w:szCs w:val="24"/>
          <w:highlight w:val="none"/>
        </w:rPr>
        <w:t xml:space="preserve">项目编号：JSZC-320700-JZCG-G2025-0145</w:t>
      </w:r>
      <w:r/>
    </w:p>
    <w:p>
      <w:pPr>
        <w:ind w:firstLine="480"/>
        <w:jc w:val="left"/>
        <w:spacing w:line="500" w:lineRule="exact"/>
        <w:rPr>
          <w:rFonts w:hint="eastAsia" w:eastAsia="宋体"/>
          <w:sz w:val="24"/>
          <w:szCs w:val="24"/>
          <w:lang w:eastAsia="zh-CN"/>
        </w:rPr>
      </w:pPr>
      <w:r>
        <w:rPr>
          <w:rFonts w:hint="eastAsia"/>
          <w:sz w:val="24"/>
          <w:szCs w:val="24"/>
        </w:rPr>
        <w:t xml:space="preserve">项目名称：连云港职业技术学院医药工程综合实训中心(一期)空调等设备采购</w:t>
      </w:r>
      <w:r>
        <w:rPr>
          <w:rFonts w:hint="eastAsia"/>
          <w:sz w:val="24"/>
          <w:szCs w:val="24"/>
          <w:lang w:eastAsia="zh-CN"/>
        </w:rPr>
        <w:t xml:space="preserve">（</w:t>
      </w:r>
      <w:r>
        <w:rPr>
          <w:rFonts w:hint="eastAsia"/>
          <w:sz w:val="24"/>
          <w:szCs w:val="24"/>
          <w:lang w:val="en-US" w:eastAsia="zh-CN"/>
        </w:rPr>
        <w:t xml:space="preserve">二次</w:t>
      </w:r>
      <w:r>
        <w:rPr>
          <w:rFonts w:hint="eastAsia"/>
          <w:sz w:val="24"/>
          <w:szCs w:val="24"/>
          <w:lang w:eastAsia="zh-CN"/>
        </w:rPr>
        <w:t xml:space="preserve">）</w:t>
      </w:r>
      <w:r/>
    </w:p>
    <w:p>
      <w:pPr>
        <w:ind w:firstLine="480"/>
        <w:jc w:val="left"/>
        <w:spacing w:line="500" w:lineRule="exact"/>
        <w:rPr>
          <w:rFonts w:eastAsia="宋体"/>
          <w:sz w:val="24"/>
          <w:szCs w:val="24"/>
          <w:lang w:val="en-US" w:eastAsia="zh-CN"/>
        </w:rPr>
      </w:pPr>
      <w:r>
        <w:rPr>
          <w:rFonts w:hint="eastAsia"/>
          <w:sz w:val="24"/>
          <w:szCs w:val="24"/>
        </w:rPr>
        <w:t xml:space="preserve">预算金额：</w:t>
      </w:r>
      <w:r>
        <w:rPr>
          <w:rFonts w:hint="eastAsia" w:ascii="宋体" w:hAnsi="宋体" w:eastAsia="宋体" w:cs="宋体"/>
          <w:sz w:val="24"/>
          <w:szCs w:val="24"/>
          <w:highlight w:val="none"/>
          <w:lang w:val="en-US" w:eastAsia="zh-CN"/>
        </w:rPr>
        <w:t xml:space="preserve">35万</w:t>
      </w:r>
      <w:r>
        <w:rPr>
          <w:rFonts w:hint="eastAsia"/>
          <w:sz w:val="24"/>
          <w:szCs w:val="24"/>
          <w:lang w:val="en-US" w:eastAsia="zh-CN"/>
        </w:rPr>
        <w:t xml:space="preserve">元。</w:t>
      </w:r>
      <w:r/>
    </w:p>
    <w:p>
      <w:pPr>
        <w:ind w:firstLine="480"/>
        <w:jc w:val="left"/>
        <w:spacing w:line="500" w:lineRule="exact"/>
        <w:rPr>
          <w:sz w:val="24"/>
          <w:szCs w:val="24"/>
        </w:rPr>
      </w:pPr>
      <w:r>
        <w:rPr>
          <w:rFonts w:hint="eastAsia"/>
          <w:sz w:val="24"/>
          <w:szCs w:val="24"/>
        </w:rPr>
        <w:t xml:space="preserve">最高限价：</w:t>
      </w:r>
      <w:r>
        <w:rPr>
          <w:rFonts w:hint="eastAsia" w:ascii="宋体" w:hAnsi="宋体" w:eastAsia="宋体" w:cs="宋体"/>
          <w:sz w:val="24"/>
          <w:szCs w:val="24"/>
          <w:highlight w:val="none"/>
        </w:rPr>
        <w:t xml:space="preserve">35万元，投标报价超出最高限价的按无效响应处理。</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ascii="宋体" w:hAnsi="宋体" w:eastAsia="宋体" w:cs="宋体"/>
          <w:sz w:val="24"/>
          <w:szCs w:val="24"/>
          <w:highlight w:val="none"/>
        </w:rPr>
        <w:t xml:space="preserve">医药工程综合实训中心（一期）</w:t>
      </w:r>
      <w:r>
        <w:rPr>
          <w:rFonts w:hint="eastAsia"/>
          <w:color w:val="000000"/>
          <w:sz w:val="24"/>
          <w:szCs w:val="24"/>
          <w:highlight w:val="none"/>
        </w:rPr>
        <w:t xml:space="preserve">空调等设备</w:t>
      </w:r>
      <w:r>
        <w:rPr>
          <w:rFonts w:hint="eastAsia"/>
          <w:color w:val="000000"/>
          <w:sz w:val="24"/>
          <w:szCs w:val="24"/>
          <w:highlight w:val="none"/>
          <w:lang w:val="en-US" w:eastAsia="zh-CN"/>
        </w:rPr>
        <w:t xml:space="preserve">采购（二次）</w:t>
      </w:r>
      <w:r>
        <w:rPr>
          <w:rFonts w:hint="eastAsia" w:ascii="宋体" w:hAnsi="宋体" w:eastAsia="宋体" w:cs="宋体"/>
          <w:sz w:val="24"/>
          <w:szCs w:val="24"/>
          <w:highlight w:val="none"/>
        </w:rPr>
        <w:t xml:space="preserve">项目主要包括基因智能检测数字化实训中心及</w:t>
      </w:r>
      <w:r>
        <w:rPr>
          <w:rFonts w:hint="eastAsia" w:ascii="宋体" w:hAnsi="宋体" w:eastAsia="宋体" w:cs="宋体"/>
          <w:sz w:val="24"/>
          <w:szCs w:val="24"/>
          <w:highlight w:val="none"/>
          <w:lang w:val="en-US" w:eastAsia="zh-CN"/>
        </w:rPr>
        <w:t xml:space="preserve">相关配套</w:t>
      </w:r>
      <w:r>
        <w:rPr>
          <w:rFonts w:hint="eastAsia" w:ascii="宋体" w:hAnsi="宋体" w:eastAsia="宋体" w:cs="宋体"/>
          <w:sz w:val="24"/>
          <w:szCs w:val="24"/>
          <w:highlight w:val="none"/>
        </w:rPr>
        <w:t xml:space="preserve">实验室升级改造</w:t>
      </w:r>
      <w:r>
        <w:rPr>
          <w:rFonts w:hint="eastAsia" w:ascii="宋体" w:hAnsi="宋体" w:eastAsia="宋体" w:cs="宋体"/>
          <w:sz w:val="24"/>
          <w:szCs w:val="24"/>
          <w:highlight w:val="none"/>
          <w:lang w:val="en-US" w:eastAsia="zh-CN"/>
        </w:rPr>
        <w:t xml:space="preserve">所需的空调、冰箱、电脑等设备的采购及安装。</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Pr>
      <w:r>
        <w:rPr>
          <w:rFonts w:hint="eastAsia"/>
          <w:sz w:val="24"/>
          <w:szCs w:val="24"/>
          <w:highlight w:val="none"/>
        </w:rPr>
        <w:t xml:space="preserve">合同履行期限：</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个日历天；</w:t>
      </w:r>
      <w:r/>
    </w:p>
    <w:p>
      <w:pPr>
        <w:ind w:firstLine="480"/>
        <w:jc w:val="left"/>
        <w:spacing w:line="500" w:lineRule="exact"/>
        <w:rPr>
          <w:rFonts w:hint="eastAsia"/>
          <w:sz w:val="24"/>
          <w:szCs w:val="24"/>
          <w:highlight w:val="yellow"/>
        </w:rPr>
      </w:pPr>
      <w:r>
        <w:rPr>
          <w:rFonts w:hint="eastAsia"/>
          <w:sz w:val="24"/>
          <w:szCs w:val="24"/>
        </w:rPr>
        <w:t xml:space="preserve">本项目（是/否）接受联合体投标：不接受联合体。</w:t>
      </w:r>
      <w:r/>
    </w:p>
    <w:p>
      <w:pPr>
        <w:pStyle w:val="842"/>
      </w:pPr>
      <w:r>
        <w:rPr>
          <w:rFonts w:hint="eastAsia" w:ascii="Calibri" w:hAnsi="Calibri" w:eastAsia="宋体" w:cs="Times New Roman"/>
          <w:sz w:val="24"/>
          <w:szCs w:val="24"/>
          <w:lang w:val="en-US" w:eastAsia="zh-CN" w:bidi="ar-SA"/>
        </w:rPr>
        <w:t xml:space="preserve">本项目不接受进口产品（进口产品是指通过中国海关报关验放进入中国境内且产自关境外的产品）投标，中标后不允许分包或转包。</w:t>
      </w:r>
      <w:r/>
    </w:p>
    <w:p>
      <w:pPr>
        <w:pStyle w:val="811"/>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rFonts w:hint="eastAsia" w:eastAsia="宋体"/>
          <w:sz w:val="24"/>
          <w:szCs w:val="24"/>
          <w:lang w:eastAsia="zh-CN"/>
        </w:rPr>
      </w:pPr>
      <w:r>
        <w:rPr>
          <w:rFonts w:hint="eastAsia"/>
          <w:sz w:val="24"/>
          <w:szCs w:val="24"/>
        </w:rPr>
        <w:t xml:space="preserve">（二）落实政府采购政策需满足的资格要求：</w:t>
      </w:r>
      <w:r>
        <w:rPr>
          <w:rFonts w:hint="eastAsia"/>
          <w:color w:val="000000"/>
          <w:sz w:val="24"/>
          <w:szCs w:val="24"/>
          <w:highlight w:val="none"/>
          <w:lang w:val="en-US" w:eastAsia="zh-CN"/>
        </w:rPr>
        <w:t xml:space="preserve">无</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11"/>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sz w:val="24"/>
          <w:szCs w:val="24"/>
          <w:highlight w:val="none"/>
        </w:rPr>
        <w:t xml:space="preserve">自招标公告发布之日起</w:t>
      </w:r>
      <w:r>
        <w:rPr>
          <w:rFonts w:hint="eastAsia" w:ascii="宋体" w:hAnsi="宋体"/>
          <w:sz w:val="24"/>
          <w:szCs w:val="24"/>
          <w:highlight w:val="none"/>
          <w:lang w:val="en-US" w:eastAsia="zh-CN"/>
        </w:rPr>
        <w:t xml:space="preserve">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11"/>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2025年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3</w:t>
      </w:r>
      <w:r>
        <w:rPr>
          <w:rFonts w:hint="eastAsia"/>
          <w:sz w:val="24"/>
          <w:szCs w:val="24"/>
          <w:highlight w:val="none"/>
        </w:rPr>
        <w:t xml:space="preserve">日9:00:00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11"/>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11"/>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11"/>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称：连云港职业技术学院</w:t>
      </w:r>
      <w:r/>
    </w:p>
    <w:p>
      <w:pPr>
        <w:ind w:firstLine="480"/>
        <w:jc w:val="left"/>
        <w:spacing w:line="500" w:lineRule="exact"/>
        <w:rPr>
          <w:sz w:val="24"/>
          <w:szCs w:val="24"/>
        </w:rPr>
      </w:pPr>
      <w:r>
        <w:rPr>
          <w:rFonts w:hint="eastAsia"/>
          <w:sz w:val="24"/>
          <w:szCs w:val="24"/>
        </w:rPr>
        <w:t xml:space="preserve">地    址：连云港市海州区花果山大道晨光路2号</w:t>
      </w:r>
      <w:r/>
    </w:p>
    <w:p>
      <w:pPr>
        <w:ind w:firstLine="480"/>
        <w:jc w:val="left"/>
        <w:spacing w:line="500" w:lineRule="exact"/>
        <w:rPr>
          <w:sz w:val="24"/>
          <w:szCs w:val="24"/>
        </w:rPr>
      </w:pPr>
      <w:r>
        <w:rPr>
          <w:rFonts w:hint="eastAsia"/>
          <w:sz w:val="24"/>
          <w:szCs w:val="24"/>
        </w:rPr>
        <w:t xml:space="preserve">联 系 人：冯老师</w:t>
      </w:r>
      <w:r/>
    </w:p>
    <w:p>
      <w:pPr>
        <w:ind w:firstLine="480"/>
        <w:jc w:val="left"/>
        <w:spacing w:line="500" w:lineRule="exact"/>
        <w:rPr>
          <w:sz w:val="24"/>
          <w:szCs w:val="24"/>
        </w:rPr>
      </w:pPr>
      <w:r>
        <w:rPr>
          <w:rFonts w:hint="eastAsia"/>
          <w:sz w:val="24"/>
          <w:szCs w:val="24"/>
        </w:rPr>
        <w:t xml:space="preserve">联系电话：0518-80228066</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址：连云港市海州区凌洲东路9号2号楼4</w:t>
      </w:r>
      <w:r>
        <w:rPr>
          <w:rFonts w:hint="eastAsia"/>
          <w:sz w:val="24"/>
          <w:szCs w:val="24"/>
          <w:lang w:val="en-US" w:eastAsia="zh-CN"/>
        </w:rPr>
        <w:t xml:space="preserve">19</w:t>
      </w:r>
      <w:r>
        <w:rPr>
          <w:rFonts w:hint="eastAsia"/>
          <w:sz w:val="24"/>
          <w:szCs w:val="24"/>
        </w:rPr>
        <w:t xml:space="preserve">室</w:t>
      </w:r>
      <w:r/>
    </w:p>
    <w:p>
      <w:pPr>
        <w:ind w:firstLine="480"/>
        <w:jc w:val="left"/>
        <w:spacing w:line="500" w:lineRule="exact"/>
        <w:rPr>
          <w:rFonts w:hint="eastAsia" w:eastAsia="宋体"/>
          <w:sz w:val="24"/>
          <w:szCs w:val="24"/>
          <w:lang w:val="en-US" w:eastAsia="zh-CN"/>
        </w:rPr>
      </w:pPr>
      <w:r>
        <w:rPr>
          <w:rFonts w:hint="eastAsia"/>
          <w:sz w:val="24"/>
          <w:szCs w:val="24"/>
        </w:rPr>
        <w:t xml:space="preserve">联 系 人：王</w:t>
      </w:r>
      <w:r>
        <w:rPr>
          <w:rFonts w:hint="eastAsia"/>
          <w:sz w:val="24"/>
          <w:szCs w:val="24"/>
          <w:lang w:val="en-US" w:eastAsia="zh-CN"/>
        </w:rPr>
        <w:t xml:space="preserve">一峰</w:t>
      </w:r>
      <w:r/>
    </w:p>
    <w:p>
      <w:pPr>
        <w:ind w:firstLine="480"/>
        <w:jc w:val="left"/>
        <w:spacing w:line="500" w:lineRule="exact"/>
        <w:rPr>
          <w:rFonts w:eastAsia="宋体"/>
          <w:sz w:val="24"/>
          <w:szCs w:val="24"/>
          <w:lang w:val="en-US" w:eastAsia="zh-CN"/>
        </w:rPr>
      </w:pPr>
      <w:r>
        <w:rPr>
          <w:rFonts w:hint="eastAsia"/>
          <w:sz w:val="24"/>
          <w:szCs w:val="24"/>
        </w:rPr>
        <w:t xml:space="preserve">联系电话：0518-</w:t>
      </w:r>
      <w:r>
        <w:rPr>
          <w:rFonts w:hint="eastAsia"/>
          <w:sz w:val="24"/>
          <w:szCs w:val="24"/>
          <w:lang w:val="en-US" w:eastAsia="zh-CN"/>
        </w:rPr>
        <w:t xml:space="preserve">82256587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eastAsia="宋体"/>
          <w:sz w:val="24"/>
          <w:szCs w:val="24"/>
          <w:lang w:val="en-US" w:eastAsia="zh-CN"/>
        </w:rPr>
      </w:pPr>
      <w:r>
        <w:rPr>
          <w:rFonts w:hint="eastAsia"/>
          <w:sz w:val="24"/>
          <w:szCs w:val="24"/>
        </w:rPr>
        <w:t xml:space="preserve">项目联系人：</w:t>
      </w:r>
      <w:r>
        <w:rPr>
          <w:rFonts w:hint="eastAsia"/>
          <w:sz w:val="24"/>
          <w:szCs w:val="24"/>
          <w:lang w:val="en-US" w:eastAsia="zh-CN"/>
        </w:rPr>
        <w:t xml:space="preserve">王一峰</w:t>
      </w:r>
      <w:r/>
    </w:p>
    <w:p>
      <w:pPr>
        <w:ind w:firstLine="480"/>
        <w:jc w:val="left"/>
        <w:spacing w:line="500" w:lineRule="exact"/>
        <w:rPr>
          <w:rFonts w:eastAsia="宋体"/>
          <w:sz w:val="24"/>
          <w:szCs w:val="24"/>
          <w:lang w:val="en-US" w:eastAsia="zh-CN"/>
        </w:rPr>
      </w:pPr>
      <w:r>
        <w:rPr>
          <w:rFonts w:hint="eastAsia"/>
          <w:sz w:val="24"/>
          <w:szCs w:val="24"/>
        </w:rPr>
        <w:t xml:space="preserve">电      话：</w:t>
      </w:r>
      <w:r>
        <w:rPr>
          <w:rFonts w:hint="eastAsia"/>
          <w:sz w:val="24"/>
          <w:szCs w:val="24"/>
          <w:lang w:val="en-US" w:eastAsia="zh-CN"/>
        </w:rPr>
        <w:t xml:space="preserve">0518-82256587</w:t>
      </w:r>
      <w:r/>
    </w:p>
    <w:p>
      <w:pPr>
        <w:jc w:val="left"/>
        <w:widowControl/>
        <w:rPr>
          <w:rFonts w:ascii="黑体" w:hAnsi="黑体" w:eastAsia="黑体"/>
          <w:bCs/>
          <w:sz w:val="44"/>
          <w:szCs w:val="44"/>
        </w:rPr>
      </w:pPr>
      <w:r>
        <w:rPr>
          <w:rFonts w:ascii="黑体" w:hAnsi="黑体" w:eastAsia="黑体"/>
          <w:b/>
        </w:rPr>
        <w:br w:type="page" w:clear="all"/>
      </w:r>
      <w:r/>
    </w:p>
    <w:p>
      <w:pPr>
        <w:pStyle w:val="810"/>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811"/>
        <w:spacing w:before="0" w:after="0" w:line="360" w:lineRule="auto"/>
        <w:rPr>
          <w:rFonts w:ascii="黑体" w:hAnsi="黑体" w:eastAsia="黑体"/>
          <w:b w:val="0"/>
        </w:rPr>
      </w:pPr>
      <w:r>
        <w:rPr>
          <w:rFonts w:hint="eastAsia" w:ascii="黑体" w:hAnsi="黑体" w:eastAsia="黑体"/>
          <w:b w:val="0"/>
        </w:rPr>
        <w:t xml:space="preserve">一、总则</w:t>
      </w:r>
      <w:r/>
    </w:p>
    <w:p>
      <w:pPr>
        <w:pStyle w:val="812"/>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12"/>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lang w:eastAsia="zh-CN"/>
        </w:rPr>
      </w:pPr>
      <w:r>
        <w:rPr>
          <w:rFonts w:hint="eastAsia"/>
          <w:sz w:val="24"/>
          <w:szCs w:val="24"/>
        </w:rPr>
        <w:t xml:space="preserve">2.4 符合上述条件的投标人应承担投标及履约过程应承担的全部责任与义务</w:t>
      </w:r>
      <w:r>
        <w:rPr>
          <w:rFonts w:hint="eastAsia"/>
          <w:sz w:val="24"/>
          <w:szCs w:val="24"/>
          <w:lang w:eastAsia="zh-CN"/>
        </w:rPr>
        <w:t xml:space="preserve">。</w:t>
      </w:r>
      <w:r/>
    </w:p>
    <w:p>
      <w:pPr>
        <w:ind w:firstLine="480"/>
        <w:jc w:val="left"/>
        <w:spacing w:line="500" w:lineRule="exact"/>
        <w:rPr>
          <w:sz w:val="24"/>
          <w:szCs w:val="24"/>
        </w:rPr>
      </w:pPr>
      <w:r>
        <w:rPr>
          <w:rFonts w:hint="eastAsia"/>
          <w:sz w:val="24"/>
          <w:szCs w:val="24"/>
          <w:lang w:val="en-US" w:eastAsia="zh-CN"/>
        </w:rPr>
        <w:t xml:space="preserve">2.5 单位负责人为同一人或者存在直接控股、管理关系的不同供应商，不得参加同一合同项下的政府采购活动。</w:t>
      </w:r>
      <w:r/>
    </w:p>
    <w:p>
      <w:pPr>
        <w:pStyle w:val="812"/>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12"/>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12"/>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11"/>
        <w:spacing w:before="0" w:after="0" w:line="360" w:lineRule="auto"/>
        <w:rPr>
          <w:rFonts w:ascii="黑体" w:hAnsi="黑体" w:eastAsia="黑体"/>
          <w:b w:val="0"/>
        </w:rPr>
      </w:pPr>
      <w:r>
        <w:rPr>
          <w:rFonts w:hint="eastAsia" w:ascii="黑体" w:hAnsi="黑体" w:eastAsia="黑体"/>
          <w:b w:val="0"/>
        </w:rPr>
        <w:t xml:space="preserve">二、招标文件</w:t>
      </w:r>
      <w:r/>
    </w:p>
    <w:p>
      <w:pPr>
        <w:pStyle w:val="812"/>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12"/>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12"/>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11"/>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12"/>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12"/>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12"/>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12"/>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12"/>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812"/>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12"/>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12"/>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12"/>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11"/>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12"/>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12"/>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12"/>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812"/>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11"/>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12"/>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812"/>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12"/>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12"/>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12"/>
        <w:ind w:firstLine="562"/>
        <w:jc w:val="left"/>
        <w:spacing w:before="0" w:after="0" w:line="360" w:lineRule="auto"/>
        <w:rPr>
          <w:sz w:val="28"/>
          <w:szCs w:val="28"/>
        </w:rPr>
      </w:pPr>
      <w:r>
        <w:rPr>
          <w:rFonts w:hint="eastAsia"/>
          <w:sz w:val="28"/>
          <w:szCs w:val="28"/>
        </w:rPr>
        <w:t xml:space="preserve">26、对投标文件的审查</w:t>
      </w:r>
      <w:r/>
    </w:p>
    <w:p>
      <w:pPr>
        <w:ind w:firstLine="480"/>
        <w:jc w:val="left"/>
        <w:keepLines w:val="0"/>
        <w:keepNext w:val="0"/>
        <w:pageBreakBefore w:val="0"/>
        <w:spacing w:line="360" w:lineRule="auto"/>
        <w:widowControl w:val="off"/>
        <w:rPr>
          <w:sz w:val="24"/>
          <w:szCs w:val="24"/>
        </w:rPr>
      </w:pPr>
      <w:r>
        <w:rPr>
          <w:rFonts w:hint="eastAsia"/>
          <w:sz w:val="24"/>
          <w:szCs w:val="24"/>
        </w:rPr>
        <w:t xml:space="preserve">26.1 投标文件审查分为资格审查和符合性审查。</w:t>
      </w:r>
      <w:r/>
    </w:p>
    <w:p>
      <w:pPr>
        <w:pStyle w:val="837"/>
        <w:ind w:left="0" w:righ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26.1.1 资格审查：采购人依据法律法规和招标文件的规定，对投标文件中的资格证明文件进行审查。资格审查的结论，采购人以书面形式向评委会进行反馈。</w:t>
      </w:r>
      <w:r/>
    </w:p>
    <w:p>
      <w:pPr>
        <w:pStyle w:val="837"/>
        <w:ind w:lef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采购人在进行资格审查的同时，将在信用中国网站（www.creditchina.gov.cn）查询投标人的信用记录，以确定投标人是否具备投标资格，查询结果留存并归档。</w:t>
      </w:r>
      <w:r/>
    </w:p>
    <w:p>
      <w:pPr>
        <w:pStyle w:val="837"/>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26.1.2 </w:t>
      </w:r>
      <w:r>
        <w:rPr>
          <w:rFonts w:hint="eastAsia" w:ascii="宋体" w:hAnsi="宋体" w:eastAsia="宋体" w:cs="宋体"/>
          <w:color w:val="000000"/>
          <w:sz w:val="24"/>
          <w:szCs w:val="24"/>
        </w:rPr>
        <w:t xml:space="preserve">符合性审查：依据招标文件的规定，由评委会从投标文件的有效性、完整性和对招标文件的响应程度进行审查，以确定其是否对招标文件的实质性要求作出响应。</w:t>
      </w:r>
      <w:r/>
    </w:p>
    <w:p>
      <w:pPr>
        <w:pStyle w:val="837"/>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本招标文件中斜体且有下划线部分为实质性要求和条件，投标人必须逐条做出满足实质性要求和条件的响应，否则将按无效响应处理。</w:t>
      </w:r>
      <w:r/>
    </w:p>
    <w:p>
      <w:pPr>
        <w:pStyle w:val="837"/>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26.1.3</w:t>
      </w:r>
      <w:r>
        <w:rPr>
          <w:rFonts w:hint="eastAsia" w:ascii="宋体" w:hAnsi="宋体" w:eastAsia="宋体" w:cs="宋体"/>
          <w:color w:val="000000"/>
          <w:sz w:val="24"/>
          <w:szCs w:val="24"/>
        </w:rPr>
        <w:t xml:space="preserve">政府采购异常低价审查：</w:t>
      </w:r>
      <w:r/>
    </w:p>
    <w:p>
      <w:pPr>
        <w:pStyle w:val="837"/>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（一）评审过程中出现下列情形之一的，评审委员会应当启动异常低价投标（响应）审查程序：</w:t>
      </w:r>
      <w:r/>
    </w:p>
    <w:p>
      <w:pPr>
        <w:pStyle w:val="837"/>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1.投标（响应）报价低于采购项目预算50%的，即投标（响应）报价&lt;采购项目预算×50%；</w:t>
      </w:r>
      <w:r/>
    </w:p>
    <w:p>
      <w:pPr>
        <w:pStyle w:val="837"/>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2.投标（响应）报价低于采购项目最高限价45%的，即投标（响应）报价&lt;采购项目最高限价×45%；</w:t>
      </w:r>
      <w:r/>
    </w:p>
    <w:p>
      <w:pPr>
        <w:pStyle w:val="837"/>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3.评审委员会认定的供应商报价过低、有可能影响产品质量或者不能诚信履约的其他情形。</w:t>
      </w:r>
      <w:r/>
    </w:p>
    <w:p>
      <w:pPr>
        <w:pStyle w:val="837"/>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37"/>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sz w:val="24"/>
          <w:szCs w:val="24"/>
        </w:rPr>
      </w:pPr>
      <w:r>
        <w:rPr>
          <w:rFonts w:ascii="Calibri" w:hAnsi="Calibri" w:eastAsia="宋体" w:cs="Calibri"/>
          <w:color w:val="000000"/>
          <w:sz w:val="24"/>
          <w:szCs w:val="24"/>
        </w:rPr>
        <w:t xml:space="preserve">26.1.4未通过资格审查或符合性审查的投标人，将通过“苏采云”系统中告知其未通过的原因，评审结束后，将不再告知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12"/>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11"/>
        <w:spacing w:before="0" w:after="0" w:line="360" w:lineRule="auto"/>
        <w:rPr>
          <w:rFonts w:ascii="黑体" w:hAnsi="黑体" w:eastAsia="黑体"/>
          <w:b w:val="0"/>
        </w:rPr>
      </w:pPr>
      <w:r>
        <w:rPr>
          <w:rFonts w:hint="eastAsia" w:ascii="黑体" w:hAnsi="黑体" w:eastAsia="黑体"/>
          <w:b w:val="0"/>
        </w:rPr>
        <w:t xml:space="preserve">六、定标</w:t>
      </w:r>
      <w:r/>
    </w:p>
    <w:p>
      <w:pPr>
        <w:pStyle w:val="812"/>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12"/>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11"/>
        <w:spacing w:before="0" w:after="0" w:line="360" w:lineRule="auto"/>
        <w:rPr>
          <w:rFonts w:ascii="黑体" w:hAnsi="黑体" w:eastAsia="黑体"/>
          <w:b w:val="0"/>
        </w:rPr>
      </w:pPr>
      <w:r>
        <w:rPr>
          <w:rFonts w:hint="eastAsia" w:ascii="黑体" w:hAnsi="黑体" w:eastAsia="黑体"/>
          <w:b w:val="0"/>
        </w:rPr>
        <w:t xml:space="preserve">七、授予合同</w:t>
      </w:r>
      <w:r/>
    </w:p>
    <w:p>
      <w:pPr>
        <w:pStyle w:val="812"/>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w:t>
      </w:r>
      <w:r>
        <w:rPr>
          <w:rFonts w:hint="eastAsia"/>
          <w:sz w:val="24"/>
          <w:szCs w:val="24"/>
          <w:lang w:val="en-US" w:eastAsia="zh-CN"/>
        </w:rPr>
        <w:t xml:space="preserve">1</w:t>
      </w:r>
      <w:r>
        <w:rPr>
          <w:rFonts w:hint="eastAsia"/>
          <w:sz w:val="24"/>
          <w:szCs w:val="24"/>
        </w:rPr>
        <w:t xml:space="preserve"> 本项目履约保证金要求详见招标文件第四章 采购需求。</w:t>
      </w:r>
      <w:r/>
    </w:p>
    <w:p>
      <w:pPr>
        <w:pStyle w:val="812"/>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12"/>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12"/>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11"/>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12"/>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12"/>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12"/>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sz w:val="24"/>
          <w:szCs w:val="24"/>
          <w:highlight w:val="none"/>
        </w:rPr>
        <w:t xml:space="preserve">的，不利后果由质疑供应商自行承担</w:t>
      </w:r>
      <w:r>
        <w:rPr>
          <w:rFonts w:hint="eastAsia"/>
          <w:sz w:val="24"/>
          <w:szCs w:val="24"/>
        </w:rPr>
        <w:t xml:space="preserve">。</w:t>
      </w:r>
      <w:r/>
    </w:p>
    <w:p>
      <w:pPr>
        <w:ind w:firstLine="480"/>
        <w:jc w:val="left"/>
        <w:spacing w:line="500" w:lineRule="exact"/>
        <w:rPr>
          <w:sz w:val="24"/>
          <w:szCs w:val="24"/>
          <w:highlight w:val="none"/>
        </w:rPr>
      </w:pPr>
      <w:r>
        <w:rPr>
          <w:rFonts w:hint="eastAsia"/>
          <w:sz w:val="24"/>
          <w:szCs w:val="24"/>
        </w:rPr>
        <w:t xml:space="preserve">36.3 对不符合质疑要求的，采购人、交易中心有权要求其补充必要的证明材料，质疑供应商未在法定时间内补充必要的证明材料的</w:t>
      </w:r>
      <w:r>
        <w:rPr>
          <w:rFonts w:hint="eastAsia"/>
          <w:sz w:val="24"/>
          <w:szCs w:val="24"/>
          <w:highlight w:val="none"/>
        </w:rPr>
        <w:t xml:space="preserve">，不利后果由质疑供应商自行承担。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811"/>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12"/>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37.5 享受扶持政策获得政府采购合同的，小微型企业不得将合同分包给大中型企业，中型企业不得将合同分包给大型企业。</w:t>
      </w:r>
      <w:r/>
    </w:p>
    <w:p>
      <w:pPr>
        <w:pStyle w:val="812"/>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12"/>
        <w:ind w:firstLine="562"/>
        <w:jc w:val="left"/>
        <w:spacing w:before="0" w:after="0" w:line="360" w:lineRule="auto"/>
        <w:rPr>
          <w:sz w:val="28"/>
          <w:szCs w:val="28"/>
          <w:highlight w:val="none"/>
        </w:rPr>
      </w:pPr>
      <w:r>
        <w:rPr>
          <w:rFonts w:hint="eastAsia"/>
          <w:sz w:val="28"/>
          <w:szCs w:val="28"/>
          <w:highlight w:val="none"/>
        </w:rPr>
        <w:t xml:space="preserve">39、政府采购需求标准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10"/>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822"/>
        <w:jc w:val="center"/>
        <w:spacing w:after="0"/>
        <w:rPr>
          <w:rFonts w:ascii="宋体" w:hAnsi="宋体" w:cs="宋体"/>
          <w:b/>
          <w:bCs/>
          <w:spacing w:val="-20"/>
          <w:sz w:val="48"/>
          <w:szCs w:val="48"/>
        </w:rPr>
      </w:pPr>
      <w:r/>
      <w:bookmarkStart w:id="3" w:name="_Toc3995"/>
      <w:r/>
      <w:r/>
    </w:p>
    <w:p>
      <w:pPr>
        <w:pStyle w:val="822"/>
        <w:jc w:val="center"/>
        <w:spacing w:after="0"/>
        <w:rPr>
          <w:rFonts w:ascii="宋体" w:hAnsi="宋体" w:cs="宋体"/>
          <w:b/>
          <w:bCs/>
          <w:spacing w:val="-20"/>
          <w:sz w:val="48"/>
          <w:szCs w:val="48"/>
        </w:rPr>
      </w:pPr>
      <w:r>
        <w:rPr>
          <w:rFonts w:ascii="宋体" w:hAnsi="宋体" w:cs="宋体"/>
          <w:b/>
          <w:bCs/>
          <w:spacing w:val="-20"/>
          <w:sz w:val="48"/>
          <w:szCs w:val="48"/>
        </w:rPr>
      </w:r>
      <w:r/>
    </w:p>
    <w:p>
      <w:pPr>
        <w:pStyle w:val="822"/>
        <w:jc w:val="center"/>
        <w:spacing w:after="0"/>
        <w:rPr>
          <w:rFonts w:ascii="宋体" w:hAnsi="宋体" w:cs="宋体"/>
          <w:b/>
          <w:bCs/>
          <w:spacing w:val="-20"/>
          <w:sz w:val="48"/>
          <w:szCs w:val="48"/>
        </w:rPr>
      </w:pPr>
      <w:r>
        <w:rPr>
          <w:rFonts w:ascii="宋体" w:hAnsi="宋体" w:cs="宋体"/>
          <w:b/>
          <w:bCs/>
          <w:spacing w:val="-20"/>
          <w:sz w:val="48"/>
          <w:szCs w:val="48"/>
        </w:rPr>
      </w:r>
      <w:r/>
    </w:p>
    <w:p>
      <w:pPr>
        <w:pStyle w:val="822"/>
        <w:jc w:val="center"/>
        <w:spacing w:after="0"/>
        <w:rPr>
          <w:rFonts w:ascii="宋体" w:hAnsi="宋体" w:cs="宋体"/>
          <w:b/>
          <w:bCs/>
          <w:spacing w:val="-20"/>
          <w:sz w:val="48"/>
          <w:szCs w:val="48"/>
        </w:rPr>
      </w:pPr>
      <w:r>
        <w:rPr>
          <w:rFonts w:ascii="宋体" w:hAnsi="宋体" w:cs="宋体"/>
          <w:b/>
          <w:bCs/>
          <w:spacing w:val="-20"/>
          <w:sz w:val="48"/>
          <w:szCs w:val="48"/>
        </w:rPr>
      </w:r>
      <w:r/>
    </w:p>
    <w:p>
      <w:pPr>
        <w:pStyle w:val="822"/>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p>
    <w:p>
      <w:pPr>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p>
    <w:p>
      <w:pPr>
        <w:pStyle w:val="811"/>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szCs w:val="21"/>
        </w:rPr>
      </w:pPr>
      <w:r>
        <w:rPr>
          <w:rFonts w:hint="eastAsia" w:ascii="宋体" w:hAnsi="宋体"/>
          <w:szCs w:val="21"/>
        </w:rPr>
        <w:t xml:space="preserve">乙方2（全称）：（联合体成员供应商或其他合同主体）（如有）</w:t>
      </w:r>
      <w:r/>
    </w:p>
    <w:p>
      <w:pPr>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p>
    <w:p>
      <w:pPr>
        <w:spacing w:line="400" w:lineRule="exact"/>
        <w:rPr>
          <w:rFonts w:ascii="宋体" w:hAnsi="宋体"/>
        </w:rPr>
      </w:pPr>
      <w:r>
        <w:rPr>
          <w:rFonts w:ascii="宋体" w:hAnsi="宋体"/>
        </w:rPr>
      </w:r>
      <w:r/>
    </w:p>
    <w:p>
      <w:pPr>
        <w:pStyle w:val="824"/>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p>
    <w:p>
      <w:pPr>
        <w:pStyle w:val="824"/>
        <w:jc w:val="left"/>
        <w:spacing w:after="0" w:line="400" w:lineRule="exact"/>
        <w:rPr>
          <w:rFonts w:ascii="宋体" w:hAnsi="宋体"/>
          <w:szCs w:val="21"/>
          <w:u w:val="single"/>
        </w:rPr>
      </w:pPr>
      <w:r>
        <w:rPr>
          <w:rFonts w:hint="eastAsia" w:ascii="宋体" w:hAnsi="宋体"/>
          <w:szCs w:val="21"/>
        </w:rPr>
        <w:t xml:space="preserve">（1）采购项目名称：</w:t>
      </w:r>
      <w:r/>
    </w:p>
    <w:p>
      <w:pPr>
        <w:pStyle w:val="824"/>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824"/>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ascii="宋体" w:hAnsi="宋体" w:cs="宋体"/>
          <w:szCs w:val="21"/>
        </w:rPr>
      </w:pPr>
      <w:r>
        <w:rPr>
          <w:rFonts w:hint="eastAsia" w:ascii="宋体" w:hAnsi="宋体" w:cs="宋体"/>
          <w:szCs w:val="21"/>
        </w:rPr>
        <w:t xml:space="preserve">标的名称：</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rPr>
      </w:pPr>
      <w:r>
        <w:rPr>
          <w:rFonts w:hint="eastAsia" w:ascii="宋体" w:hAnsi="宋体" w:cs="宋体"/>
        </w:rPr>
        <w:t xml:space="preserve">关键部件：    品牌：    型号：</w:t>
      </w:r>
      <w:r/>
    </w:p>
    <w:p>
      <w:p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44"/>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44"/>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844"/>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84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4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44"/>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844"/>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44"/>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44"/>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845"/>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44"/>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44"/>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cs="宋体"/>
        </w:rPr>
      </w:pPr>
      <w:r>
        <w:rPr>
          <w:rFonts w:hint="eastAsia" w:ascii="宋体" w:hAnsi="宋体" w:cs="宋体"/>
          <w:bCs/>
          <w:szCs w:val="21"/>
        </w:rPr>
        <w:t xml:space="preserve">履约担保期限：</w:t>
      </w:r>
      <w:r/>
    </w:p>
    <w:p>
      <w:pPr>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pStyle w:val="84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84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        生效。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845"/>
      </w:pPr>
      <w:r/>
      <w:r/>
    </w:p>
    <w:tbl>
      <w:tblPr>
        <w:tblStyle w:val="63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jc w:val="cente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住所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8398" w:type="dxa"/>
            <w:vAlign w:val="center"/>
            <w:textDirection w:val="lrTb"/>
            <w:noWrap w:val="false"/>
          </w:tcPr>
          <w:p>
            <w:pPr>
              <w:pStyle w:val="824"/>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11"/>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22"/>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822"/>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44"/>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26"/>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6"/>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22"/>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4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4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4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4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4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4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4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22"/>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4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4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4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44"/>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11"/>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639"/>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44"/>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810"/>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2"/>
        <w:jc w:val="left"/>
        <w:spacing w:line="360" w:lineRule="auto"/>
        <w:rPr>
          <w:rFonts w:hint="eastAsia" w:ascii="宋体" w:hAnsi="宋体"/>
          <w:color w:val="000000"/>
          <w:sz w:val="24"/>
          <w:szCs w:val="24"/>
          <w:u w:val="single"/>
          <w:lang w:val="en-US" w:eastAsia="zh-CN"/>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ascii="宋体" w:hAnsi="宋体"/>
          <w:color w:val="000000"/>
          <w:sz w:val="24"/>
          <w:szCs w:val="24"/>
          <w:u w:val="single"/>
          <w:lang w:val="en-US" w:eastAsia="zh-CN"/>
        </w:rPr>
        <w:t xml:space="preserve">工业</w:t>
      </w:r>
      <w:r>
        <w:rPr>
          <w:rFonts w:hint="eastAsia" w:ascii="宋体" w:hAnsi="宋体"/>
          <w:color w:val="000000"/>
          <w:sz w:val="24"/>
          <w:szCs w:val="24"/>
        </w:rPr>
        <w:t xml:space="preserve">划型标准：</w:t>
      </w:r>
      <w:r/>
    </w:p>
    <w:p>
      <w:pPr>
        <w:ind w:firstLine="480"/>
        <w:jc w:val="left"/>
        <w:spacing w:line="500" w:lineRule="exact"/>
        <w:rPr>
          <w:sz w:val="24"/>
          <w:szCs w:val="24"/>
        </w:rPr>
      </w:pPr>
      <w:r>
        <w:rPr>
          <w:rFonts w:hint="eastAsia"/>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ascii="宋体" w:hAnsi="宋体"/>
          <w:color w:val="000000"/>
          <w:sz w:val="24"/>
          <w:szCs w:val="24"/>
          <w:u w:val="single"/>
          <w:lang w:val="en-US" w:eastAsia="zh-CN"/>
        </w:rPr>
      </w:pPr>
      <w:r>
        <w:rPr>
          <w:rFonts w:hint="eastAsia" w:ascii="宋体" w:hAnsi="宋体"/>
          <w:color w:val="000000"/>
          <w:sz w:val="24"/>
          <w:szCs w:val="24"/>
          <w:u w:val="single"/>
          <w:lang w:val="en-US" w:eastAsia="zh-CN"/>
        </w:rPr>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6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sz w:val="24"/>
                <w:szCs w:val="24"/>
              </w:rPr>
            </w:pPr>
            <w:r>
              <w:rPr>
                <w:b/>
                <w:sz w:val="24"/>
                <w:szCs w:val="24"/>
              </w:rPr>
              <w:t xml:space="preserve">序号</w:t>
            </w:r>
            <w:r/>
          </w:p>
        </w:tc>
        <w:tc>
          <w:tcPr>
            <w:tcW w:w="7689" w:type="dxa"/>
            <w:vAlign w:val="top"/>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top"/>
            <w:textDirection w:val="lrTb"/>
            <w:noWrap w:val="false"/>
          </w:tcPr>
          <w:p>
            <w:pPr>
              <w:jc w:val="center"/>
              <w:spacing w:line="500" w:lineRule="exact"/>
              <w:rPr>
                <w:sz w:val="24"/>
                <w:szCs w:val="24"/>
              </w:rPr>
            </w:pPr>
            <w:r>
              <w:rPr>
                <w:rFonts w:hint="eastAsia"/>
                <w:sz w:val="24"/>
                <w:szCs w:val="24"/>
              </w:rPr>
              <w:t xml:space="preserve">1</w:t>
            </w:r>
            <w:r/>
          </w:p>
        </w:tc>
        <w:tc>
          <w:tcPr>
            <w:tcW w:w="7689" w:type="dxa"/>
            <w:vAlign w:val="top"/>
            <w:textDirection w:val="lrTb"/>
            <w:noWrap w:val="false"/>
          </w:tcPr>
          <w:p>
            <w:pPr>
              <w:jc w:val="left"/>
              <w:spacing w:line="360" w:lineRule="auto"/>
              <w:rPr>
                <w:b/>
                <w:bCs/>
                <w:i/>
                <w:iCs/>
                <w:sz w:val="24"/>
                <w:szCs w:val="24"/>
                <w:u w:val="single"/>
              </w:rPr>
            </w:pPr>
            <w:r>
              <w:rPr>
                <w:rFonts w:hint="eastAsia" w:ascii="宋体" w:hAnsi="宋体" w:eastAsia="宋体" w:cs="宋体"/>
                <w:b/>
                <w:bCs/>
                <w:i/>
                <w:iCs/>
                <w:sz w:val="24"/>
                <w:szCs w:val="24"/>
                <w:highlight w:val="none"/>
                <w:u w:val="single"/>
              </w:rPr>
              <w:t xml:space="preserve">交货期：</w:t>
            </w:r>
            <w:r>
              <w:rPr>
                <w:rFonts w:hint="eastAsia" w:ascii="宋体" w:hAnsi="宋体" w:cs="宋体"/>
                <w:b/>
                <w:bCs/>
                <w:i/>
                <w:iCs/>
                <w:sz w:val="24"/>
                <w:szCs w:val="24"/>
                <w:highlight w:val="none"/>
                <w:u w:val="single"/>
                <w:lang w:val="en-US" w:eastAsia="zh-CN"/>
              </w:rPr>
              <w:t xml:space="preserve">15</w:t>
            </w:r>
            <w:r>
              <w:rPr>
                <w:rFonts w:hint="eastAsia" w:ascii="宋体" w:hAnsi="宋体" w:eastAsia="宋体" w:cs="宋体"/>
                <w:b/>
                <w:bCs/>
                <w:i/>
                <w:iCs/>
                <w:sz w:val="24"/>
                <w:szCs w:val="24"/>
                <w:highlight w:val="none"/>
                <w:u w:val="single"/>
              </w:rPr>
              <w:t xml:space="preserve">个日历天</w:t>
            </w:r>
            <w:r/>
          </w:p>
        </w:tc>
      </w:tr>
      <w:tr>
        <w:trPr>
          <w:jc w:val="center"/>
        </w:trPr>
        <w:tc>
          <w:tcPr>
            <w:tcW w:w="816" w:type="dxa"/>
            <w:vAlign w:val="top"/>
            <w:textDirection w:val="lrTb"/>
            <w:noWrap w:val="false"/>
          </w:tcPr>
          <w:p>
            <w:pPr>
              <w:jc w:val="center"/>
              <w:spacing w:line="500" w:lineRule="exact"/>
              <w:rPr>
                <w:rFonts w:hint="eastAsia" w:eastAsia="宋体"/>
                <w:sz w:val="24"/>
                <w:szCs w:val="24"/>
                <w:lang w:eastAsia="zh-CN"/>
              </w:rPr>
            </w:pPr>
            <w:r>
              <w:rPr>
                <w:rFonts w:hint="eastAsia"/>
                <w:sz w:val="24"/>
                <w:szCs w:val="24"/>
                <w:lang w:val="en-US" w:eastAsia="zh-CN"/>
              </w:rPr>
              <w:t xml:space="preserve">2</w:t>
            </w:r>
            <w:r/>
          </w:p>
        </w:tc>
        <w:tc>
          <w:tcPr>
            <w:tcW w:w="7689" w:type="dxa"/>
            <w:vAlign w:val="top"/>
            <w:textDirection w:val="lrTb"/>
            <w:noWrap w:val="false"/>
          </w:tcPr>
          <w:p>
            <w:pPr>
              <w:jc w:val="left"/>
              <w:spacing w:line="360" w:lineRule="auto"/>
              <w:rPr>
                <w:b/>
                <w:bCs/>
                <w:i/>
                <w:iCs/>
                <w:sz w:val="24"/>
                <w:szCs w:val="24"/>
                <w:u w:val="single"/>
              </w:rPr>
            </w:pPr>
            <w:r>
              <w:rPr>
                <w:rFonts w:hint="eastAsia" w:ascii="宋体" w:hAnsi="宋体" w:eastAsia="宋体" w:cs="宋体"/>
                <w:b/>
                <w:bCs/>
                <w:i/>
                <w:iCs/>
                <w:sz w:val="24"/>
                <w:highlight w:val="none"/>
                <w:u w:val="single"/>
              </w:rPr>
              <w:t xml:space="preserve">付款方式：</w:t>
            </w:r>
            <w:r>
              <w:rPr>
                <w:rFonts w:hint="eastAsia" w:ascii="Times New Roman" w:hAnsi="Times New Roman" w:eastAsia="宋体" w:cs="Times New Roman"/>
                <w:b/>
                <w:bCs/>
                <w:i/>
                <w:iCs/>
                <w:sz w:val="24"/>
                <w:szCs w:val="24"/>
                <w:highlight w:val="none"/>
                <w:u w:val="single"/>
              </w:rPr>
              <w:t xml:space="preserve">合同签订后，待全部货物交付完成，安装调试无质量问题并验收合格后付至合同价款的80%，经结算审计后按审定价付至100%</w:t>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3</w:t>
            </w:r>
            <w:r/>
          </w:p>
        </w:tc>
        <w:tc>
          <w:tcPr>
            <w:tcW w:w="7689" w:type="dxa"/>
            <w:vAlign w:val="top"/>
            <w:textDirection w:val="lrTb"/>
            <w:noWrap w:val="false"/>
          </w:tcPr>
          <w:p>
            <w:pPr>
              <w:jc w:val="left"/>
              <w:spacing w:line="360" w:lineRule="auto"/>
              <w:rPr>
                <w:rFonts w:ascii="宋体" w:hAnsi="宋体" w:eastAsia="宋体" w:cs="宋体"/>
                <w:b/>
                <w:bCs/>
                <w:i/>
                <w:iCs/>
                <w:sz w:val="24"/>
                <w:highlight w:val="none"/>
                <w:u w:val="single"/>
                <w:lang w:val="en-US" w:eastAsia="zh-CN"/>
              </w:rPr>
            </w:pPr>
            <w:r>
              <w:rPr>
                <w:rFonts w:hint="eastAsia" w:ascii="宋体" w:hAnsi="宋体" w:eastAsia="宋体" w:cs="宋体"/>
                <w:b/>
                <w:bCs/>
                <w:i/>
                <w:iCs/>
                <w:sz w:val="24"/>
                <w:highlight w:val="none"/>
                <w:u w:val="single"/>
                <w:lang w:val="en-US" w:eastAsia="zh-CN"/>
              </w:rPr>
              <w:t xml:space="preserve">电脑的技术参数机功能指标（详见三、货物（标的）技术参数及功能指标）</w:t>
            </w:r>
            <w:r>
              <w:rPr>
                <w:rFonts w:hint="eastAsia" w:ascii="宋体" w:hAnsi="宋体" w:eastAsia="宋体" w:cs="宋体"/>
                <w:b/>
                <w:bCs/>
                <w:i/>
                <w:iCs/>
                <w:sz w:val="24"/>
                <w:highlight w:val="none"/>
                <w:u w:val="single"/>
                <w:lang w:val="en-US" w:eastAsia="zh-CN"/>
              </w:rPr>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4</w:t>
            </w:r>
            <w:r/>
          </w:p>
        </w:tc>
        <w:tc>
          <w:tcPr>
            <w:tcW w:w="7689" w:type="dxa"/>
            <w:vAlign w:val="top"/>
            <w:textDirection w:val="lrTb"/>
            <w:noWrap w:val="false"/>
          </w:tcPr>
          <w:p>
            <w:pPr>
              <w:jc w:val="left"/>
              <w:spacing w:line="360" w:lineRule="auto"/>
              <w:rPr>
                <w:rFonts w:ascii="宋体" w:hAnsi="宋体" w:eastAsia="宋体" w:cs="宋体"/>
                <w:b/>
                <w:bCs/>
                <w:i/>
                <w:iCs/>
                <w:sz w:val="24"/>
                <w:highlight w:val="none"/>
                <w:u w:val="single"/>
                <w:lang w:val="en-US" w:eastAsia="zh-CN"/>
              </w:rPr>
            </w:pPr>
            <w:r>
              <w:rPr>
                <w:rFonts w:hint="eastAsia" w:ascii="宋体" w:hAnsi="宋体" w:eastAsia="宋体" w:cs="宋体"/>
                <w:b/>
                <w:bCs/>
                <w:i/>
                <w:iCs/>
                <w:sz w:val="24"/>
                <w:highlight w:val="none"/>
                <w:u w:val="single"/>
                <w:lang w:val="en-US" w:eastAsia="zh-CN"/>
              </w:rPr>
              <w:t xml:space="preserve">电脑、大3匹挂机变频冷暖式空调、大3匹柜式变频冷暖式空调的节能产品认证证书。</w:t>
            </w:r>
            <w:r/>
          </w:p>
        </w:tc>
      </w:tr>
    </w:tbl>
    <w:p>
      <w:pPr>
        <w:ind w:firstLine="480"/>
        <w:jc w:val="left"/>
        <w:spacing w:line="500" w:lineRule="exact"/>
        <w:rPr>
          <w:sz w:val="24"/>
          <w:szCs w:val="24"/>
          <w:lang w:val="en-US"/>
        </w:rPr>
      </w:pPr>
      <w:r>
        <w:rPr>
          <w:rFonts w:hint="eastAsia"/>
          <w:sz w:val="24"/>
          <w:szCs w:val="24"/>
        </w:rPr>
        <w:t xml:space="preserve">3、本项目核心产品为：</w:t>
      </w:r>
      <w:r>
        <w:rPr>
          <w:rFonts w:hint="eastAsia" w:ascii="宋体" w:hAnsi="宋体" w:eastAsia="宋体" w:cs="Helvetica"/>
          <w:sz w:val="24"/>
          <w:szCs w:val="32"/>
          <w:highlight w:val="none"/>
          <w:u w:val="single"/>
          <w:lang w:val="en-US" w:eastAsia="zh-CN"/>
        </w:rPr>
        <w:t xml:space="preserve">大3匹柜式变频冷暖式空调</w:t>
      </w:r>
      <w:r/>
    </w:p>
    <w:p>
      <w:pPr>
        <w:jc w:val="left"/>
        <w:rPr>
          <w:rFonts w:ascii="MS Mincho"/>
          <w:color w:val="000000"/>
          <w:szCs w:val="24"/>
        </w:rPr>
      </w:pPr>
      <w:r>
        <w:rPr>
          <w:rFonts w:ascii="MS Mincho"/>
          <w:color w:val="000000"/>
          <w:szCs w:val="24"/>
        </w:rPr>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连云港职业技术学院医药工程综合实训中心项目总体目标为打造一个集教学、培训、实操、考核于一体的现代化、智能化、数字化的医药工程实训基地，是以“产教深度融合、能力导向培养、技术创新服务”为核心，以前沿技术教学需求及多学科交叉人才培养为导向，以培养跨学科背景的复合型高技能人才并满足产业需求为目标的综合性平台。医药工程综合实训中心（一期）</w:t>
      </w:r>
      <w:r>
        <w:rPr>
          <w:rFonts w:hint="eastAsia"/>
          <w:color w:val="000000"/>
          <w:sz w:val="24"/>
          <w:szCs w:val="24"/>
          <w:highlight w:val="none"/>
        </w:rPr>
        <w:t xml:space="preserve">空调等设备</w:t>
      </w:r>
      <w:r>
        <w:rPr>
          <w:rFonts w:hint="eastAsia"/>
          <w:color w:val="000000"/>
          <w:sz w:val="24"/>
          <w:szCs w:val="24"/>
          <w:highlight w:val="none"/>
          <w:lang w:val="en-US" w:eastAsia="zh-CN"/>
        </w:rPr>
        <w:t xml:space="preserve">采购</w:t>
      </w:r>
      <w:r>
        <w:rPr>
          <w:rFonts w:hint="eastAsia" w:ascii="宋体" w:hAnsi="宋体" w:eastAsia="宋体" w:cs="宋体"/>
          <w:sz w:val="24"/>
          <w:szCs w:val="24"/>
          <w:highlight w:val="none"/>
        </w:rPr>
        <w:t xml:space="preserve">项目主要包括基因智能检测数字化实训中心及</w:t>
      </w:r>
      <w:r>
        <w:rPr>
          <w:rFonts w:hint="eastAsia" w:ascii="宋体" w:hAnsi="宋体" w:eastAsia="宋体" w:cs="宋体"/>
          <w:sz w:val="24"/>
          <w:szCs w:val="24"/>
          <w:highlight w:val="none"/>
          <w:lang w:val="en-US" w:eastAsia="zh-CN"/>
        </w:rPr>
        <w:t xml:space="preserve">相关配套</w:t>
      </w:r>
      <w:r>
        <w:rPr>
          <w:rFonts w:hint="eastAsia" w:ascii="宋体" w:hAnsi="宋体" w:eastAsia="宋体" w:cs="宋体"/>
          <w:sz w:val="24"/>
          <w:szCs w:val="24"/>
          <w:highlight w:val="none"/>
        </w:rPr>
        <w:t xml:space="preserve">实验室升级改造</w:t>
      </w:r>
      <w:r>
        <w:rPr>
          <w:rFonts w:hint="eastAsia" w:ascii="宋体" w:hAnsi="宋体" w:eastAsia="宋体" w:cs="宋体"/>
          <w:sz w:val="24"/>
          <w:szCs w:val="24"/>
          <w:highlight w:val="none"/>
          <w:lang w:val="en-US" w:eastAsia="zh-CN"/>
        </w:rPr>
        <w:t xml:space="preserve">所需的空调、冰箱、电脑等设备的采购及安装。</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p>
    <w:tbl>
      <w:tblPr>
        <w:tblStyle w:val="6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145"/>
        <w:gridCol w:w="1293"/>
        <w:gridCol w:w="1725"/>
        <w:gridCol w:w="1446"/>
      </w:tblGrid>
      <w:tr>
        <w:trPr>
          <w:jc w:val="center"/>
        </w:trPr>
        <w:tc>
          <w:tcPr>
            <w:tcW w:w="896"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p>
        </w:tc>
        <w:tc>
          <w:tcPr>
            <w:tcW w:w="3145"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p>
        </w:tc>
        <w:tc>
          <w:tcPr>
            <w:tcW w:w="1293" w:type="dxa"/>
            <w:vAlign w:val="center"/>
            <w:textDirection w:val="lrTb"/>
            <w:noWrap w:val="false"/>
          </w:tcPr>
          <w:p>
            <w:pPr>
              <w:jc w:val="center"/>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数量</w:t>
            </w:r>
            <w:r/>
          </w:p>
        </w:tc>
        <w:tc>
          <w:tcPr>
            <w:tcW w:w="1725" w:type="dxa"/>
            <w:vAlign w:val="center"/>
            <w:textDirection w:val="lrTb"/>
            <w:noWrap w:val="false"/>
          </w:tcPr>
          <w:p>
            <w:pPr>
              <w:jc w:val="center"/>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单位</w:t>
            </w:r>
            <w:r/>
          </w:p>
        </w:tc>
        <w:tc>
          <w:tcPr>
            <w:tcW w:w="1446" w:type="dxa"/>
            <w:vAlign w:val="top"/>
            <w:textDirection w:val="lrTb"/>
            <w:noWrap w:val="false"/>
          </w:tcPr>
          <w:p>
            <w:pPr>
              <w:jc w:val="center"/>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中小企业划分标准所属行业</w:t>
            </w:r>
            <w:r/>
          </w:p>
        </w:tc>
      </w:tr>
      <w:tr>
        <w:trPr>
          <w:jc w:val="center"/>
        </w:trPr>
        <w:tc>
          <w:tcPr>
            <w:tcW w:w="896"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eastAsia="宋体" w:cs="Helvetica"/>
                <w:sz w:val="24"/>
                <w:szCs w:val="32"/>
                <w:highlight w:val="none"/>
                <w:lang w:val="en-US" w:eastAsia="zh-CN"/>
              </w:rPr>
              <w:t xml:space="preserve">1</w:t>
            </w:r>
            <w:r/>
          </w:p>
        </w:tc>
        <w:tc>
          <w:tcPr>
            <w:tcW w:w="3145"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电脑</w:t>
            </w:r>
            <w:r/>
          </w:p>
        </w:tc>
        <w:tc>
          <w:tcPr>
            <w:tcW w:w="1293"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1</w:t>
            </w:r>
            <w:r/>
          </w:p>
        </w:tc>
        <w:tc>
          <w:tcPr>
            <w:tcW w:w="1725"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24"/>
                <w:highlight w:val="none"/>
                <w:lang w:val="en-US" w:eastAsia="zh-CN"/>
              </w:rPr>
              <w:t xml:space="preserve">台</w:t>
            </w:r>
            <w:r/>
          </w:p>
        </w:tc>
        <w:tc>
          <w:tcPr>
            <w:tcW w:w="1446"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工业</w:t>
            </w:r>
            <w:r/>
          </w:p>
        </w:tc>
      </w:tr>
      <w:tr>
        <w:trPr>
          <w:jc w:val="center"/>
        </w:trPr>
        <w:tc>
          <w:tcPr>
            <w:tcW w:w="896"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eastAsia="宋体" w:cs="Helvetica"/>
                <w:sz w:val="24"/>
                <w:szCs w:val="32"/>
                <w:highlight w:val="none"/>
                <w:lang w:val="en-US" w:eastAsia="zh-CN"/>
              </w:rPr>
              <w:t xml:space="preserve">2</w:t>
            </w:r>
            <w:r/>
          </w:p>
        </w:tc>
        <w:tc>
          <w:tcPr>
            <w:tcW w:w="3145"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双门4/-20℃冰箱</w:t>
            </w:r>
            <w:r/>
          </w:p>
        </w:tc>
        <w:tc>
          <w:tcPr>
            <w:tcW w:w="1293"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2</w:t>
            </w:r>
            <w:r/>
          </w:p>
        </w:tc>
        <w:tc>
          <w:tcPr>
            <w:tcW w:w="1725"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24"/>
                <w:highlight w:val="none"/>
                <w:lang w:val="en-US" w:eastAsia="zh-CN"/>
              </w:rPr>
              <w:t xml:space="preserve">台</w:t>
            </w:r>
            <w:r/>
          </w:p>
        </w:tc>
        <w:tc>
          <w:tcPr>
            <w:tcW w:w="1446"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工业</w:t>
            </w:r>
            <w:r/>
          </w:p>
        </w:tc>
      </w:tr>
      <w:tr>
        <w:trPr>
          <w:jc w:val="center"/>
        </w:trPr>
        <w:tc>
          <w:tcPr>
            <w:tcW w:w="896"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eastAsia="宋体" w:cs="Helvetica"/>
                <w:sz w:val="24"/>
                <w:szCs w:val="32"/>
                <w:highlight w:val="none"/>
                <w:lang w:val="en-US" w:eastAsia="zh-CN"/>
              </w:rPr>
              <w:t xml:space="preserve">3</w:t>
            </w:r>
            <w:r/>
          </w:p>
        </w:tc>
        <w:tc>
          <w:tcPr>
            <w:tcW w:w="3145"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单门4/-20℃冰箱</w:t>
            </w:r>
            <w:r/>
          </w:p>
        </w:tc>
        <w:tc>
          <w:tcPr>
            <w:tcW w:w="1293"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2</w:t>
            </w:r>
            <w:r/>
          </w:p>
        </w:tc>
        <w:tc>
          <w:tcPr>
            <w:tcW w:w="1725"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24"/>
                <w:highlight w:val="none"/>
                <w:lang w:val="en-US" w:eastAsia="zh-CN"/>
              </w:rPr>
              <w:t xml:space="preserve">台</w:t>
            </w:r>
            <w:r/>
          </w:p>
        </w:tc>
        <w:tc>
          <w:tcPr>
            <w:tcW w:w="1446"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工业</w:t>
            </w:r>
            <w:r/>
          </w:p>
        </w:tc>
      </w:tr>
      <w:tr>
        <w:trPr>
          <w:jc w:val="center"/>
        </w:trPr>
        <w:tc>
          <w:tcPr>
            <w:tcW w:w="896"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eastAsia="宋体" w:cs="Helvetica"/>
                <w:sz w:val="24"/>
                <w:szCs w:val="32"/>
                <w:highlight w:val="none"/>
                <w:lang w:val="en-US" w:eastAsia="zh-CN"/>
              </w:rPr>
              <w:t xml:space="preserve">4</w:t>
            </w:r>
            <w:r/>
          </w:p>
        </w:tc>
        <w:tc>
          <w:tcPr>
            <w:tcW w:w="3145" w:type="dxa"/>
            <w:vAlign w:val="center"/>
            <w:textDirection w:val="lrTb"/>
            <w:noWrap w:val="false"/>
          </w:tcPr>
          <w:p>
            <w:pPr>
              <w:jc w:val="center"/>
              <w:spacing w:line="360" w:lineRule="auto"/>
              <w:widowControl/>
              <w:rPr>
                <w:rFonts w:ascii="宋体" w:hAnsi="宋体" w:cs="Helvetica"/>
                <w:szCs w:val="24"/>
                <w:lang w:val="en-US"/>
              </w:rPr>
            </w:pPr>
            <w:r>
              <w:rPr>
                <w:rFonts w:hint="eastAsia" w:ascii="宋体" w:hAnsi="宋体" w:eastAsia="宋体" w:cs="Helvetica"/>
                <w:sz w:val="24"/>
                <w:szCs w:val="32"/>
                <w:highlight w:val="none"/>
                <w:lang w:val="en-US" w:eastAsia="zh-CN"/>
              </w:rPr>
              <w:t xml:space="preserve">大3匹挂机变频冷暖式空调</w:t>
            </w:r>
            <w:r/>
          </w:p>
        </w:tc>
        <w:tc>
          <w:tcPr>
            <w:tcW w:w="1293"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24"/>
                <w:highlight w:val="none"/>
                <w:lang w:val="en-US" w:eastAsia="zh-CN"/>
              </w:rPr>
              <w:t xml:space="preserve">4</w:t>
            </w:r>
            <w:r/>
          </w:p>
        </w:tc>
        <w:tc>
          <w:tcPr>
            <w:tcW w:w="1725"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24"/>
                <w:highlight w:val="none"/>
                <w:lang w:val="en-US" w:eastAsia="zh-CN"/>
              </w:rPr>
              <w:t xml:space="preserve">台</w:t>
            </w:r>
            <w:r/>
          </w:p>
        </w:tc>
        <w:tc>
          <w:tcPr>
            <w:tcW w:w="1446"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工业</w:t>
            </w:r>
            <w:r/>
          </w:p>
        </w:tc>
      </w:tr>
      <w:tr>
        <w:trPr>
          <w:jc w:val="center"/>
        </w:trPr>
        <w:tc>
          <w:tcPr>
            <w:tcW w:w="896" w:type="dxa"/>
            <w:vAlign w:val="center"/>
            <w:textDirection w:val="lrTb"/>
            <w:noWrap w:val="false"/>
          </w:tcPr>
          <w:p>
            <w:pPr>
              <w:jc w:val="center"/>
              <w:spacing w:line="360" w:lineRule="auto"/>
              <w:widowControl/>
              <w:rPr>
                <w:rFonts w:hint="eastAsia" w:ascii="宋体" w:hAnsi="宋体" w:cs="Helvetica"/>
                <w:sz w:val="24"/>
                <w:szCs w:val="32"/>
              </w:rPr>
            </w:pPr>
            <w:r/>
            <w:bookmarkStart w:id="9" w:name="_Toc139967216"/>
            <w:r/>
            <w:bookmarkStart w:id="10" w:name="_Toc139966432"/>
            <w:r>
              <w:rPr>
                <w:rFonts w:hint="eastAsia" w:ascii="宋体" w:hAnsi="宋体" w:eastAsia="宋体" w:cs="Helvetica"/>
                <w:sz w:val="24"/>
                <w:szCs w:val="32"/>
                <w:highlight w:val="none"/>
                <w:lang w:val="en-US" w:eastAsia="zh-CN"/>
              </w:rPr>
              <w:t xml:space="preserve">5</w:t>
            </w:r>
            <w:r/>
          </w:p>
        </w:tc>
        <w:tc>
          <w:tcPr>
            <w:tcW w:w="3145" w:type="dxa"/>
            <w:vAlign w:val="center"/>
            <w:textDirection w:val="lrTb"/>
            <w:noWrap w:val="false"/>
          </w:tcPr>
          <w:p>
            <w:pPr>
              <w:jc w:val="center"/>
              <w:spacing w:line="360" w:lineRule="auto"/>
              <w:widowControl/>
              <w:rPr>
                <w:rFonts w:hint="eastAsia" w:ascii="宋体" w:hAnsi="宋体" w:cs="Helvetica"/>
                <w:szCs w:val="24"/>
              </w:rPr>
            </w:pPr>
            <w:r>
              <w:rPr>
                <w:rFonts w:hint="eastAsia" w:ascii="宋体" w:hAnsi="宋体" w:eastAsia="宋体" w:cs="Helvetica"/>
                <w:sz w:val="24"/>
                <w:szCs w:val="32"/>
                <w:highlight w:val="none"/>
                <w:lang w:val="en-US" w:eastAsia="zh-CN"/>
              </w:rPr>
              <w:t xml:space="preserve">大3匹柜式变频冷暖式空调</w:t>
            </w:r>
            <w:r/>
          </w:p>
        </w:tc>
        <w:tc>
          <w:tcPr>
            <w:tcW w:w="1293" w:type="dxa"/>
            <w:vAlign w:val="center"/>
            <w:textDirection w:val="lrTb"/>
            <w:noWrap w:val="false"/>
          </w:tcPr>
          <w:p>
            <w:pPr>
              <w:jc w:val="center"/>
              <w:spacing w:line="360" w:lineRule="auto"/>
              <w:widowControl/>
              <w:rPr>
                <w:rFonts w:hint="eastAsia" w:ascii="宋体" w:hAnsi="宋体" w:cs="Helvetica"/>
                <w:szCs w:val="24"/>
              </w:rPr>
            </w:pPr>
            <w:r>
              <w:rPr>
                <w:rFonts w:hint="eastAsia" w:ascii="宋体" w:hAnsi="宋体" w:eastAsia="宋体" w:cs="Helvetica"/>
                <w:sz w:val="24"/>
                <w:szCs w:val="32"/>
                <w:highlight w:val="none"/>
                <w:lang w:val="en-US" w:eastAsia="zh-CN"/>
              </w:rPr>
              <w:t xml:space="preserve">30</w:t>
            </w:r>
            <w:r/>
          </w:p>
        </w:tc>
        <w:tc>
          <w:tcPr>
            <w:tcW w:w="1725"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24"/>
                <w:highlight w:val="none"/>
                <w:lang w:val="en-US" w:eastAsia="zh-CN"/>
              </w:rPr>
              <w:t xml:space="preserve">台</w:t>
            </w:r>
            <w:r/>
          </w:p>
        </w:tc>
        <w:tc>
          <w:tcPr>
            <w:tcW w:w="1446"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工业</w:t>
            </w:r>
            <w:r/>
          </w:p>
        </w:tc>
      </w:tr>
    </w:tbl>
    <w:p>
      <w:pPr>
        <w:ind w:firstLine="480"/>
        <w:jc w:val="left"/>
        <w:spacing w:line="360" w:lineRule="auto"/>
        <w:rPr>
          <w:rFonts w:ascii="宋体" w:hAnsi="宋体"/>
          <w:color w:val="000000"/>
          <w:sz w:val="24"/>
          <w:szCs w:val="24"/>
        </w:rPr>
      </w:pPr>
      <w:r>
        <w:rPr>
          <w:rFonts w:ascii="宋体" w:hAnsi="宋体"/>
          <w:color w:val="000000"/>
          <w:sz w:val="24"/>
          <w:szCs w:val="24"/>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p>
    <w:tbl>
      <w:tblPr>
        <w:tblStyle w:val="6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jc w:val="center"/>
        </w:trPr>
        <w:tc>
          <w:tcPr>
            <w:tcW w:w="823"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p>
        </w:tc>
        <w:tc>
          <w:tcPr>
            <w:tcW w:w="1939"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p>
        </w:tc>
        <w:tc>
          <w:tcPr>
            <w:tcW w:w="5743"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技术参数及功能指标</w:t>
            </w:r>
            <w:r/>
          </w:p>
        </w:tc>
      </w:tr>
      <w:tr>
        <w:trPr>
          <w:jc w:val="center"/>
        </w:trPr>
        <w:tc>
          <w:tcPr>
            <w:tcW w:w="823"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eastAsia="宋体" w:cs="Helvetica"/>
                <w:sz w:val="24"/>
                <w:szCs w:val="24"/>
                <w:highlight w:val="none"/>
              </w:rPr>
              <w:t xml:space="preserve">1</w:t>
            </w:r>
            <w:r/>
          </w:p>
        </w:tc>
        <w:tc>
          <w:tcPr>
            <w:tcW w:w="1939"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电脑</w:t>
            </w:r>
            <w:r/>
          </w:p>
        </w:tc>
        <w:tc>
          <w:tcPr>
            <w:tcW w:w="5743" w:type="dxa"/>
            <w:vAlign w:val="center"/>
            <w:textDirection w:val="lrTb"/>
            <w:noWrap w:val="false"/>
          </w:tcPr>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1、CPU:主频≥2.5GHZ，不低于14核心+20线程;</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2、内存配置容量：≥8GB</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3、内存类型：支持 DDR4/LPDDR4/LPDDR4X 及以上内存类型</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4、内存条配置数量：≥1</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5、主板集成模块：符合政府采购标准</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6、主板支持的 CPU和内存情况：64 GB DDR4-3200 SDRAM传输速率高达 3200 MT/秒，2 个 DIMM</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7、主板内置PCIe 插槽数量：支持 PCIe 插槽数量不少于 2 个</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8、特殊孔位及接口：</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a）预留满足 USB3.0 数据传输规范的接口，工作电压 5V，最大过电流应不小于 3A；</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b) 预留多功能导入装置板卡安装孔位，采用内置方式与主机一体化集成，容量不小于 145mm×125mm×16.5mm（长×宽×高）</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9、主板其他内置接口：1 个全高 PCI；2 个 M.2；1 个 PCIe 3 x1；1 个 PCIe 4 x16（1 个用于 WLAN 的 M.2 插槽和 1 个用于存储的 M.2 2242/2280 插槽。）</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前置：2 个 USB Type-A 10Gbps 信率端口、2 个 USB Type-A 5Gbps 信率端口、1 个 USB Type-C、1 个 USB 2.0 Type-A、1 个耳机/麦克风组合插孔；</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后置：2 个 USB 2.0 Type-A、1 个 HDMI、1 个 DisplayPort™、1 个 RJ-45、1 个电源接口、1 个串口、1 个音频输入、1 个音频输出；</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10、单内存插槽最大可支持容量：≥8GB</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11、内存插槽满配时提供的最高内存总容量：≥</w:t>
            </w:r>
            <w:r>
              <w:rPr>
                <w:rFonts w:hint="eastAsia" w:ascii="宋体" w:hAnsi="宋体" w:cs="Helvetica"/>
                <w:b/>
                <w:bCs/>
                <w:i/>
                <w:iCs/>
                <w:sz w:val="24"/>
                <w:szCs w:val="32"/>
                <w:highlight w:val="none"/>
                <w:u w:val="single"/>
                <w:lang w:val="en-US" w:eastAsia="zh-CN"/>
              </w:rPr>
              <w:t xml:space="preserve">64</w:t>
            </w:r>
            <w:r>
              <w:rPr>
                <w:rFonts w:hint="eastAsia" w:ascii="宋体" w:hAnsi="宋体" w:eastAsia="宋体" w:cs="Helvetica"/>
                <w:b/>
                <w:bCs/>
                <w:i/>
                <w:iCs/>
                <w:sz w:val="24"/>
                <w:szCs w:val="32"/>
                <w:highlight w:val="none"/>
                <w:u w:val="single"/>
                <w:lang w:val="en-US" w:eastAsia="zh-CN"/>
              </w:rPr>
              <w:t xml:space="preserve">GB</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12、固态盘数量：≥1 个</w:t>
            </w:r>
            <w:r/>
          </w:p>
          <w:p>
            <w:pPr>
              <w:jc w:val="left"/>
              <w:keepLines w:val="0"/>
              <w:keepNext w:val="0"/>
              <w:pageBreakBefore w:val="0"/>
              <w:spacing w:line="240" w:lineRule="auto"/>
              <w:widowControl/>
              <w:rPr>
                <w:rFonts w:hint="default"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13、固态存储容量：≥</w:t>
            </w:r>
            <w:r>
              <w:rPr>
                <w:rFonts w:hint="eastAsia" w:ascii="宋体" w:hAnsi="宋体" w:cs="Helvetica"/>
                <w:b/>
                <w:bCs/>
                <w:i/>
                <w:iCs/>
                <w:sz w:val="24"/>
                <w:szCs w:val="32"/>
                <w:highlight w:val="none"/>
                <w:u w:val="single"/>
                <w:lang w:val="en-US" w:eastAsia="zh-CN"/>
              </w:rPr>
              <w:t xml:space="preserve">240GB</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14、机械硬盘数量：≥</w:t>
            </w:r>
            <w:r>
              <w:rPr>
                <w:rFonts w:hint="eastAsia" w:ascii="宋体" w:hAnsi="宋体" w:cs="Helvetica"/>
                <w:b/>
                <w:bCs/>
                <w:i/>
                <w:iCs/>
                <w:sz w:val="24"/>
                <w:szCs w:val="32"/>
                <w:highlight w:val="none"/>
                <w:u w:val="single"/>
                <w:lang w:val="en-US" w:eastAsia="zh-CN"/>
              </w:rPr>
              <w:t xml:space="preserve">1</w:t>
            </w:r>
            <w:r>
              <w:rPr>
                <w:rFonts w:hint="eastAsia" w:ascii="宋体" w:hAnsi="宋体" w:eastAsia="宋体" w:cs="Helvetica"/>
                <w:b/>
                <w:bCs/>
                <w:i/>
                <w:iCs/>
                <w:sz w:val="24"/>
                <w:szCs w:val="32"/>
                <w:highlight w:val="none"/>
                <w:u w:val="single"/>
                <w:lang w:val="en-US" w:eastAsia="zh-CN"/>
              </w:rPr>
              <w:t xml:space="preserve">个</w:t>
            </w:r>
            <w:r/>
          </w:p>
          <w:p>
            <w:pPr>
              <w:jc w:val="left"/>
              <w:keepLines w:val="0"/>
              <w:keepNext w:val="0"/>
              <w:pageBreakBefore w:val="0"/>
              <w:spacing w:line="240" w:lineRule="auto"/>
              <w:widowControl/>
              <w:rPr>
                <w:rFonts w:hint="default"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15、机械硬盘总容量：≥</w:t>
            </w:r>
            <w:r>
              <w:rPr>
                <w:rFonts w:hint="eastAsia" w:ascii="宋体" w:hAnsi="宋体" w:cs="Helvetica"/>
                <w:b/>
                <w:bCs/>
                <w:i/>
                <w:iCs/>
                <w:sz w:val="24"/>
                <w:szCs w:val="32"/>
                <w:highlight w:val="none"/>
                <w:u w:val="single"/>
                <w:lang w:val="en-US" w:eastAsia="zh-CN"/>
              </w:rPr>
              <w:t xml:space="preserve">500GB</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16、机械硬盘转速：≥</w:t>
            </w:r>
            <w:r>
              <w:rPr>
                <w:rFonts w:hint="eastAsia" w:ascii="宋体" w:hAnsi="宋体" w:cs="Helvetica"/>
                <w:b/>
                <w:bCs/>
                <w:i/>
                <w:iCs/>
                <w:sz w:val="24"/>
                <w:szCs w:val="32"/>
                <w:highlight w:val="none"/>
                <w:u w:val="single"/>
                <w:lang w:val="en-US" w:eastAsia="zh-CN"/>
              </w:rPr>
              <w:t xml:space="preserve">5400</w:t>
            </w:r>
            <w:r>
              <w:rPr>
                <w:rFonts w:hint="eastAsia" w:ascii="宋体" w:hAnsi="宋体" w:eastAsia="宋体" w:cs="Helvetica"/>
                <w:b/>
                <w:bCs/>
                <w:i/>
                <w:iCs/>
                <w:sz w:val="24"/>
                <w:szCs w:val="32"/>
                <w:highlight w:val="none"/>
                <w:u w:val="single"/>
                <w:lang w:val="en-US" w:eastAsia="zh-CN"/>
              </w:rPr>
              <w:t xml:space="preserve">rpm</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17、机械硬盘接口协议：支持 SATA3.0 及以上接口协议</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18、机械硬盘形态：不低于3.5 英寸</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19、固态存储接口协议：NVMe 接口协议</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20、固态存储形态：采用插卡或板载等形态，可选用符合 M.2 标准的插卡形态</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21、存储设备扩展盘位：≥0</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22、存储设备其他参数要求：a)固态盘应符合 SJ/T 11654 相关规定；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b)机械硬盘准备时间应不大于 30s；侧面固定螺丝孔数量可为 4 孔或 6 孔；工作状态环境温度应满足 5℃~55℃；其它参数应符合 GB/T 12628 相关规定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23、显卡类型：独立显卡</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24、独立显卡显存类型：显存类型应为GDDR5</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25、独立显卡显存位宽：显存位宽≥</w:t>
            </w:r>
            <w:r>
              <w:rPr>
                <w:rFonts w:hint="eastAsia" w:ascii="宋体" w:hAnsi="宋体" w:cs="Helvetica"/>
                <w:b/>
                <w:bCs/>
                <w:i/>
                <w:iCs/>
                <w:sz w:val="24"/>
                <w:szCs w:val="32"/>
                <w:highlight w:val="none"/>
                <w:u w:val="single"/>
                <w:lang w:val="en-US" w:eastAsia="zh-CN"/>
              </w:rPr>
              <w:t xml:space="preserve">16</w:t>
            </w:r>
            <w:r>
              <w:rPr>
                <w:rFonts w:hint="eastAsia" w:ascii="宋体" w:hAnsi="宋体" w:eastAsia="宋体" w:cs="Helvetica"/>
                <w:b/>
                <w:bCs/>
                <w:i/>
                <w:iCs/>
                <w:sz w:val="24"/>
                <w:szCs w:val="32"/>
                <w:highlight w:val="none"/>
                <w:u w:val="single"/>
                <w:lang w:val="en-US" w:eastAsia="zh-CN"/>
              </w:rPr>
              <w:t xml:space="preserve">位</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26、独立显卡显存容量：显存容量≥1GB</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27、独立显卡接口协议：支持 PCIe 协议版本大于等于 2.0 或HT（HyperTransport）协议版本大于等于 3.0 的独立显卡接口协议</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28、显示屏屏占比：≥80%</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29、显示屏分辨率：≥1920x1080</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30、显示屏像素密度：≥85 像素/英寸</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31、显示屏可视角度：水平≥178°</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32、显示屏尺寸：≥23.8英寸</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33、显示屏屏幕比例：16：9</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34、显示器外观颜色：黑色商务色系</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35、显示屏防蓝光：支持防蓝光模式，蓝光加权辐射亮度比应≤0.0012W/(·cd·sr)（瓦每坎特拉每球面度）</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36、显示屏低频闪：显示屏应支持低频闪≤-35dB</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37、显示屏防炫目：显示屏镜面反射率≤10%</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38、传声器数量：≥0</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39、扬声器数量：≥0</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40、鼠标数量：≥1 个</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41、键盘数量：≥1 个</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42、摄像头数量≥</w:t>
            </w:r>
            <w:r>
              <w:rPr>
                <w:rFonts w:hint="eastAsia" w:ascii="宋体" w:hAnsi="宋体" w:cs="Helvetica"/>
                <w:b/>
                <w:bCs/>
                <w:i/>
                <w:iCs/>
                <w:sz w:val="24"/>
                <w:szCs w:val="32"/>
                <w:highlight w:val="none"/>
                <w:u w:val="single"/>
                <w:lang w:val="en-US" w:eastAsia="zh-CN"/>
              </w:rPr>
              <w:t xml:space="preserve">0</w:t>
            </w:r>
            <w:r>
              <w:rPr>
                <w:rFonts w:hint="eastAsia" w:ascii="宋体" w:hAnsi="宋体" w:eastAsia="宋体" w:cs="Helvetica"/>
                <w:b/>
                <w:bCs/>
                <w:i/>
                <w:iCs/>
                <w:sz w:val="24"/>
                <w:szCs w:val="32"/>
                <w:highlight w:val="none"/>
                <w:u w:val="single"/>
                <w:lang w:val="en-US" w:eastAsia="zh-CN"/>
              </w:rPr>
              <w:t xml:space="preserve">个</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43、光驱数量≥</w:t>
            </w:r>
            <w:r>
              <w:rPr>
                <w:rFonts w:hint="eastAsia" w:ascii="宋体" w:hAnsi="宋体" w:cs="Helvetica"/>
                <w:b/>
                <w:bCs/>
                <w:i/>
                <w:iCs/>
                <w:sz w:val="24"/>
                <w:szCs w:val="32"/>
                <w:highlight w:val="none"/>
                <w:u w:val="single"/>
                <w:lang w:val="en-US" w:eastAsia="zh-CN"/>
              </w:rPr>
              <w:t xml:space="preserve">1</w:t>
            </w:r>
            <w:r>
              <w:rPr>
                <w:rFonts w:hint="eastAsia" w:ascii="宋体" w:hAnsi="宋体" w:eastAsia="宋体" w:cs="Helvetica"/>
                <w:b/>
                <w:bCs/>
                <w:i/>
                <w:iCs/>
                <w:sz w:val="24"/>
                <w:szCs w:val="32"/>
                <w:highlight w:val="none"/>
                <w:u w:val="single"/>
                <w:lang w:val="en-US" w:eastAsia="zh-CN"/>
              </w:rPr>
              <w:t xml:space="preserve"> 个</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44、键盘按键数目：≥104 键</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45、摄像头像素：≥50 万</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46、摄像头分辨率：≥800*600</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47、扬声器功率：≥1 瓦/个</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48、扬声器频率范围：不低于（100Hz-8kHz）范围</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49、扬声器总谐波失真：谐波失真在 100Hz-7kHz 频率范围内不高于10%</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50、扬声器最大声压级：最大声压级在粉红噪声播放场景下，工作距离处声压级不低于 70dB</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51、键盘连接方式：有线</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52、键盘键程：2.3mm ~ 4.0mm</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53、键盘按键压力：按键压力应在 0.54 N±0.14N</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54、有线键盘连接线：≥1.5 米</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55、键盘颜色：黑色商务色系</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56、键盘其他要求：键盘外观结构、连接方式、主要功能、安全、电磁兼容性、可靠性应符合 GB/T14081 的相关规定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57、鼠标连接方式：有线</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58、有线鼠标连接线：≥1.5 米</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59、鼠标 DPI分辨率：800~1600</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60、鼠标颜色：黑色商务色系</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61、鼠标其他要求：其它参数应符合 GB/T 26245 的相关规定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62、内置光驱：支持内置光驱</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63、有线网卡数量：≥1</w:t>
            </w:r>
            <w:r/>
          </w:p>
          <w:p>
            <w:pPr>
              <w:jc w:val="left"/>
              <w:keepLines w:val="0"/>
              <w:keepNext w:val="0"/>
              <w:pageBreakBefore w:val="0"/>
              <w:spacing w:line="240" w:lineRule="auto"/>
              <w:widowControl/>
              <w:rPr>
                <w:rFonts w:hint="eastAsia" w:ascii="宋体" w:hAnsi="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64、无线网卡及天线数量：≥</w:t>
            </w:r>
            <w:r>
              <w:rPr>
                <w:rFonts w:hint="eastAsia" w:ascii="宋体" w:hAnsi="宋体" w:cs="Helvetica"/>
                <w:b/>
                <w:bCs/>
                <w:i/>
                <w:iCs/>
                <w:sz w:val="24"/>
                <w:szCs w:val="32"/>
                <w:highlight w:val="none"/>
                <w:u w:val="single"/>
                <w:lang w:val="en-US" w:eastAsia="zh-CN"/>
              </w:rPr>
              <w:t xml:space="preserve">1</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65、单无线网卡天线数量：≥0</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66、USB 接口数量：机箱前面板应提供不少于 </w:t>
            </w:r>
            <w:r>
              <w:rPr>
                <w:rFonts w:hint="eastAsia" w:ascii="宋体" w:hAnsi="宋体" w:cs="Helvetica"/>
                <w:b/>
                <w:bCs/>
                <w:i/>
                <w:iCs/>
                <w:sz w:val="24"/>
                <w:szCs w:val="32"/>
                <w:highlight w:val="none"/>
                <w:u w:val="single"/>
                <w:lang w:val="en-US" w:eastAsia="zh-CN"/>
              </w:rPr>
              <w:t xml:space="preserve">3</w:t>
            </w:r>
            <w:r>
              <w:rPr>
                <w:rFonts w:hint="eastAsia" w:ascii="宋体" w:hAnsi="宋体" w:eastAsia="宋体" w:cs="Helvetica"/>
                <w:b/>
                <w:bCs/>
                <w:i/>
                <w:iCs/>
                <w:sz w:val="24"/>
                <w:szCs w:val="32"/>
                <w:highlight w:val="none"/>
                <w:u w:val="single"/>
                <w:lang w:val="en-US" w:eastAsia="zh-CN"/>
              </w:rPr>
              <w:t xml:space="preserve"> 个 USB 接口（含 2 个 USB3.0 及以上接口）</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67、USB 母座接口要求：机箱前面板额外预留 2 个专用 USB 母座接口孔位和 1 个通用 A 型 USB 母座 接口孔位，采用横向排列中心间距应不小于 27mm</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68、视频接口数量：≥1</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69、音频接口数量：≥1</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70、存储卡接口数量：≥0</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71、整机外观：a)  产品表面不应有凹痕、划伤、裂缝、变形和污染等。表面涂层均匀，不应起泡、龟裂、脱落和磨损，金属零部件无锈蚀及其它机械损伤；</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b)  产品表面说明功能的文字、符号、标志，应清晰、端正、牢固</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72、状态指示灯：具备</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73、整机结构：a) 机箱应符合 GB/T 4208 GB/T 26246的相关规定；</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b) 产品内部结构应符合通用部件的安装需求；</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c) 所有输入输出接口应符合相关国家或行业标准；</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d) 产品零部件应紧固无松动，可插拔部件应可靠连接，开关、按钮和其它控制部件应灵活可靠，布局应方便使用；</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e) 所有 I/O 连接器及需插接线缆的部位应预留采购人操作空间，方便插拔解锁与插拔线缆；</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f) 可插拔板卡插槽部位应预留安装、拆卸或更换板卡空间；</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g) 拆装可能接触到的金属剪口或金属尖角部位应做防划伤处理，以保证安全；</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h) 整机内部走线应规整，固线结构和位置要合理可靠并做防割线处理，需便于理线和插拔操作，走线应不影响系统各主要部件组装和拆卸；</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i) 如需通过孔走线，过线孔应做防割线处理；</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j) 各插头位置和插拔方向应合理，应做到插拔无障碍设计，具备防呆设计，有效避免误操作；</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k) 各主要部件拆装无障碍，使用常规工具拆装，无特殊拆装工具需求；</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l) 各主要部件拆装步骤要少，各自拆装需避免相互干扰；</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m) 对于整机或零部件外表面为高亮面的，应粘贴保护膜，保护膜需粘贴牢固，运输、组装等过程不易脱落，撕下无残留；</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n) 其它要求应符合 GB/T 9813.1 的相关规定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74、机箱防护要求：其它要求应符合 GB/T 9813.1 的相关规定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75、整机噪音：产品工作在空闲状态下，产品的声功率级应不超过 4.5 Bel</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76、整机散热：在环境温度 25℃及处理器满载情况下，产品表面温度应符合如下要求：</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a) 出风口在机箱后面板情况下，出风口温度不高于 55℃；</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b) 可触及面温度不高于 45℃；</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c) 显示器表面温度：显示屏不高于38℃，显示屏上下灯带位置温度（如涉及）不高于 40℃，出风口温度不高于 45℃</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77、整机能效限定值：产品能效限定值应达到 GB 28380-2012标准中能效等级 2 级及以上</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78、机身材质：塑料/金属等</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79、机身颜色：黑色等商务色系</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80、机箱尺寸容量：机箱体积应不大于 30L</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81、CPU 物理核数：≥</w:t>
            </w:r>
            <w:r>
              <w:rPr>
                <w:rFonts w:hint="eastAsia" w:ascii="宋体" w:hAnsi="宋体" w:cs="Helvetica"/>
                <w:b/>
                <w:bCs/>
                <w:i/>
                <w:iCs/>
                <w:sz w:val="24"/>
                <w:szCs w:val="32"/>
                <w:highlight w:val="none"/>
                <w:u w:val="single"/>
                <w:lang w:val="en-US" w:eastAsia="zh-CN"/>
              </w:rPr>
              <w:t xml:space="preserve">4</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82、CPU主频：≥</w:t>
            </w:r>
            <w:r>
              <w:rPr>
                <w:rFonts w:hint="eastAsia" w:ascii="宋体" w:hAnsi="宋体" w:cs="Helvetica"/>
                <w:b/>
                <w:bCs/>
                <w:i/>
                <w:iCs/>
                <w:sz w:val="24"/>
                <w:szCs w:val="32"/>
                <w:highlight w:val="none"/>
                <w:u w:val="single"/>
                <w:lang w:val="en-US" w:eastAsia="zh-CN"/>
              </w:rPr>
              <w:t xml:space="preserve">1.8</w:t>
            </w:r>
            <w:r>
              <w:rPr>
                <w:rFonts w:hint="eastAsia" w:ascii="宋体" w:hAnsi="宋体" w:eastAsia="宋体" w:cs="Helvetica"/>
                <w:b/>
                <w:bCs/>
                <w:i/>
                <w:iCs/>
                <w:sz w:val="24"/>
                <w:szCs w:val="32"/>
                <w:highlight w:val="none"/>
                <w:u w:val="single"/>
                <w:lang w:val="en-US" w:eastAsia="zh-CN"/>
              </w:rPr>
              <w:t xml:space="preserve">GHz</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83、CPU 末级缓存容量：≥2MB</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84、CPU 支持的内存最高速率：≥</w:t>
            </w:r>
            <w:r>
              <w:rPr>
                <w:rFonts w:hint="eastAsia" w:ascii="宋体" w:hAnsi="宋体" w:cs="Helvetica"/>
                <w:b/>
                <w:bCs/>
                <w:i/>
                <w:iCs/>
                <w:sz w:val="24"/>
                <w:szCs w:val="32"/>
                <w:highlight w:val="none"/>
                <w:u w:val="single"/>
                <w:lang w:val="en-US" w:eastAsia="zh-CN"/>
              </w:rPr>
              <w:t xml:space="preserve">2666</w:t>
            </w:r>
            <w:r>
              <w:rPr>
                <w:rFonts w:hint="eastAsia" w:ascii="宋体" w:hAnsi="宋体" w:eastAsia="宋体" w:cs="Helvetica"/>
                <w:b/>
                <w:bCs/>
                <w:i/>
                <w:iCs/>
                <w:sz w:val="24"/>
                <w:szCs w:val="32"/>
                <w:highlight w:val="none"/>
                <w:u w:val="single"/>
                <w:lang w:val="en-US" w:eastAsia="zh-CN"/>
              </w:rPr>
              <w:t xml:space="preserve">MT/s</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85、内存读写速率：≥</w:t>
            </w:r>
            <w:r>
              <w:rPr>
                <w:rFonts w:hint="eastAsia" w:ascii="宋体" w:hAnsi="宋体" w:cs="Helvetica"/>
                <w:b/>
                <w:bCs/>
                <w:i/>
                <w:iCs/>
                <w:sz w:val="24"/>
                <w:szCs w:val="32"/>
                <w:highlight w:val="none"/>
                <w:u w:val="single"/>
                <w:lang w:val="en-US" w:eastAsia="zh-CN"/>
              </w:rPr>
              <w:t xml:space="preserve">2666</w:t>
            </w:r>
            <w:r>
              <w:rPr>
                <w:rFonts w:hint="eastAsia" w:ascii="宋体" w:hAnsi="宋体" w:eastAsia="宋体" w:cs="Helvetica"/>
                <w:b/>
                <w:bCs/>
                <w:i/>
                <w:iCs/>
                <w:sz w:val="24"/>
                <w:szCs w:val="32"/>
                <w:highlight w:val="none"/>
                <w:u w:val="single"/>
                <w:lang w:val="en-US" w:eastAsia="zh-CN"/>
              </w:rPr>
              <w:t xml:space="preserve">MT/s</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86、显示分辨率：≥1920x1080</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87、显卡显示芯片核心频率：≥</w:t>
            </w:r>
            <w:r>
              <w:rPr>
                <w:rFonts w:hint="eastAsia" w:ascii="宋体" w:hAnsi="宋体" w:cs="Helvetica"/>
                <w:b/>
                <w:bCs/>
                <w:i/>
                <w:iCs/>
                <w:sz w:val="24"/>
                <w:szCs w:val="32"/>
                <w:highlight w:val="none"/>
                <w:u w:val="single"/>
                <w:lang w:val="en-US" w:eastAsia="zh-CN"/>
              </w:rPr>
              <w:t xml:space="preserve">300</w:t>
            </w:r>
            <w:r>
              <w:rPr>
                <w:rFonts w:hint="eastAsia" w:ascii="宋体" w:hAnsi="宋体" w:eastAsia="宋体" w:cs="Helvetica"/>
                <w:b/>
                <w:bCs/>
                <w:i/>
                <w:iCs/>
                <w:sz w:val="24"/>
                <w:szCs w:val="32"/>
                <w:highlight w:val="none"/>
                <w:u w:val="single"/>
                <w:lang w:val="en-US" w:eastAsia="zh-CN"/>
              </w:rPr>
              <w:t xml:space="preserve">MHz</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88、显存等效频率：≥1</w:t>
            </w:r>
            <w:r>
              <w:rPr>
                <w:rFonts w:hint="eastAsia" w:ascii="宋体" w:hAnsi="宋体" w:cs="Helvetica"/>
                <w:b/>
                <w:bCs/>
                <w:i/>
                <w:iCs/>
                <w:sz w:val="24"/>
                <w:szCs w:val="32"/>
                <w:highlight w:val="none"/>
                <w:u w:val="single"/>
                <w:lang w:val="en-US" w:eastAsia="zh-CN"/>
              </w:rPr>
              <w:t xml:space="preserve">0</w:t>
            </w:r>
            <w:r>
              <w:rPr>
                <w:rFonts w:hint="eastAsia" w:ascii="宋体" w:hAnsi="宋体" w:eastAsia="宋体" w:cs="Helvetica"/>
                <w:b/>
                <w:bCs/>
                <w:i/>
                <w:iCs/>
                <w:sz w:val="24"/>
                <w:szCs w:val="32"/>
                <w:highlight w:val="none"/>
                <w:u w:val="single"/>
                <w:lang w:val="en-US" w:eastAsia="zh-CN"/>
              </w:rPr>
              <w:t xml:space="preserve">00MT/s</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89、显卡可支持多屏同时显示数量：显卡应支持 2 块屏幕同时显示，分辨率应不低于 1920×1080</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90、显示屏刷新率：≥</w:t>
            </w:r>
            <w:r>
              <w:rPr>
                <w:rFonts w:hint="eastAsia" w:ascii="宋体" w:hAnsi="宋体" w:cs="Helvetica"/>
                <w:b/>
                <w:bCs/>
                <w:i/>
                <w:iCs/>
                <w:sz w:val="24"/>
                <w:szCs w:val="32"/>
                <w:highlight w:val="none"/>
                <w:u w:val="single"/>
                <w:lang w:val="en-US" w:eastAsia="zh-CN"/>
              </w:rPr>
              <w:t xml:space="preserve">75</w:t>
            </w:r>
            <w:r>
              <w:rPr>
                <w:rFonts w:hint="eastAsia" w:ascii="宋体" w:hAnsi="宋体" w:eastAsia="宋体" w:cs="Helvetica"/>
                <w:b/>
                <w:bCs/>
                <w:i/>
                <w:iCs/>
                <w:sz w:val="24"/>
                <w:szCs w:val="32"/>
                <w:highlight w:val="none"/>
                <w:u w:val="single"/>
                <w:lang w:val="en-US" w:eastAsia="zh-CN"/>
              </w:rPr>
              <w:t xml:space="preserve">Hz</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91、显示屏位深：≥</w:t>
            </w:r>
            <w:r>
              <w:rPr>
                <w:rFonts w:hint="eastAsia" w:ascii="宋体" w:hAnsi="宋体" w:cs="Helvetica"/>
                <w:b/>
                <w:bCs/>
                <w:i/>
                <w:iCs/>
                <w:sz w:val="24"/>
                <w:szCs w:val="32"/>
                <w:highlight w:val="none"/>
                <w:u w:val="single"/>
                <w:lang w:val="en-US" w:eastAsia="zh-CN"/>
              </w:rPr>
              <w:t xml:space="preserve">8</w:t>
            </w:r>
            <w:r>
              <w:rPr>
                <w:rFonts w:hint="eastAsia" w:ascii="宋体" w:hAnsi="宋体" w:eastAsia="宋体" w:cs="Helvetica"/>
                <w:b/>
                <w:bCs/>
                <w:i/>
                <w:iCs/>
                <w:sz w:val="24"/>
                <w:szCs w:val="32"/>
                <w:highlight w:val="none"/>
                <w:u w:val="single"/>
                <w:lang w:val="en-US" w:eastAsia="zh-CN"/>
              </w:rPr>
              <w:t xml:space="preserve">位</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92、显示屏色域：≥99% sRGB</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93、显示屏色准：△E ≤ 4</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94、显示屏响应时间：≤</w:t>
            </w:r>
            <w:r>
              <w:rPr>
                <w:rFonts w:hint="eastAsia" w:ascii="宋体" w:hAnsi="宋体" w:cs="Helvetica"/>
                <w:b/>
                <w:bCs/>
                <w:i/>
                <w:iCs/>
                <w:sz w:val="24"/>
                <w:szCs w:val="32"/>
                <w:highlight w:val="none"/>
                <w:u w:val="single"/>
                <w:lang w:val="en-US" w:eastAsia="zh-CN"/>
              </w:rPr>
              <w:t xml:space="preserve">8</w:t>
            </w:r>
            <w:r>
              <w:rPr>
                <w:rFonts w:hint="eastAsia" w:ascii="宋体" w:hAnsi="宋体" w:eastAsia="宋体" w:cs="Helvetica"/>
                <w:b/>
                <w:bCs/>
                <w:i/>
                <w:iCs/>
                <w:sz w:val="24"/>
                <w:szCs w:val="32"/>
                <w:highlight w:val="none"/>
                <w:u w:val="single"/>
                <w:lang w:val="en-US" w:eastAsia="zh-CN"/>
              </w:rPr>
              <w:t xml:space="preserve">ms</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95、显示屏亮度：≥250 尼特</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96、显示屏亮度一致性：≥70%</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97、显示屏对比度：≥500：1</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98、显示屏其他参数：其它参数应符合 SJ/T 11292 的相关规定 </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99、有线网卡速率：最高速率应不低于 1000Mbps，应支持10Mbps、100Mbps、1000Mbps 速率自适应</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100、支持无线网络通信技术协议：支持 WAPI 或 WiFi5.0 及以上协议</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101、无线网卡频宽：≥20MHz</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102、内存扩展接口：≥2 个</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103、存储扩展接口：可支持多种接口</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104、主板 USB瞬间过流保护：支持有瞬间过流保护功能</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105、主板防静电保护：支持防静电保护功能</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106、I/O 接口功能：提供基于标准 USB 接口外设连接功能、基于音频输入输出接口的音频扩展功能、基于 PCIe 接口板卡扩展功能、基于 HDMI 或 VGA 或 Type-C 或 DVI 或 DP等接口外接显示器扩展功能、基于存储接口对产品进行增容功能等。产品 I/O 接口，应具备外接标准 USB 设备、显示器、音频设备等内外部设备能力</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107、显卡外接显示接口：显卡至少支持 VGA、HDMI、DVI、DP、Type-C 中 1 种显示接口，并与显示器接口相匹配</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108、独立显卡数量：≥0</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109、显示器接口：显示器应与显卡外接显示接口匹配</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110、显示器支架：显示器应提供显示器支架</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111、显示器参数调节：a)提供 OSD 选单按钮用于调节色彩、模式等；</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112、摄像头物理隐私保护开关：</w:t>
            </w:r>
            <w:r>
              <w:rPr>
                <w:rFonts w:hint="eastAsia" w:ascii="宋体" w:hAnsi="宋体" w:cs="Helvetica"/>
                <w:b/>
                <w:bCs/>
                <w:i/>
                <w:iCs/>
                <w:sz w:val="24"/>
                <w:szCs w:val="32"/>
                <w:highlight w:val="none"/>
                <w:u w:val="single"/>
                <w:lang w:val="en-US" w:eastAsia="zh-CN"/>
              </w:rPr>
              <w:t xml:space="preserve">不</w:t>
            </w:r>
            <w:r>
              <w:rPr>
                <w:rFonts w:hint="eastAsia" w:ascii="宋体" w:hAnsi="宋体" w:eastAsia="宋体" w:cs="Helvetica"/>
                <w:b/>
                <w:bCs/>
                <w:i/>
                <w:iCs/>
                <w:sz w:val="24"/>
                <w:szCs w:val="32"/>
                <w:highlight w:val="none"/>
                <w:u w:val="single"/>
                <w:lang w:val="en-US" w:eastAsia="zh-CN"/>
              </w:rPr>
              <w:t xml:space="preserve">支持</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113、传声器降噪：</w:t>
            </w:r>
            <w:r>
              <w:rPr>
                <w:rFonts w:hint="eastAsia" w:ascii="宋体" w:hAnsi="宋体" w:cs="Helvetica"/>
                <w:b/>
                <w:bCs/>
                <w:i/>
                <w:iCs/>
                <w:sz w:val="24"/>
                <w:szCs w:val="32"/>
                <w:highlight w:val="none"/>
                <w:u w:val="single"/>
                <w:lang w:val="en-US" w:eastAsia="zh-CN"/>
              </w:rPr>
              <w:t xml:space="preserve">不</w:t>
            </w:r>
            <w:r>
              <w:rPr>
                <w:rFonts w:hint="eastAsia" w:ascii="宋体" w:hAnsi="宋体" w:eastAsia="宋体" w:cs="Helvetica"/>
                <w:b/>
                <w:bCs/>
                <w:i/>
                <w:iCs/>
                <w:sz w:val="24"/>
                <w:szCs w:val="32"/>
                <w:highlight w:val="none"/>
                <w:u w:val="single"/>
                <w:lang w:val="en-US" w:eastAsia="zh-CN"/>
              </w:rPr>
              <w:t xml:space="preserve">支持</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114、键盘背光：</w:t>
            </w:r>
            <w:r>
              <w:rPr>
                <w:rFonts w:hint="eastAsia" w:ascii="宋体" w:hAnsi="宋体" w:cs="Helvetica"/>
                <w:b/>
                <w:bCs/>
                <w:i/>
                <w:iCs/>
                <w:sz w:val="24"/>
                <w:szCs w:val="32"/>
                <w:highlight w:val="none"/>
                <w:u w:val="single"/>
                <w:lang w:val="en-US" w:eastAsia="zh-CN"/>
              </w:rPr>
              <w:t xml:space="preserve">不</w:t>
            </w:r>
            <w:r>
              <w:rPr>
                <w:rFonts w:hint="eastAsia" w:ascii="宋体" w:hAnsi="宋体" w:eastAsia="宋体" w:cs="Helvetica"/>
                <w:b/>
                <w:bCs/>
                <w:i/>
                <w:iCs/>
                <w:sz w:val="24"/>
                <w:szCs w:val="32"/>
                <w:highlight w:val="none"/>
                <w:u w:val="single"/>
                <w:lang w:val="en-US" w:eastAsia="zh-CN"/>
              </w:rPr>
              <w:t xml:space="preserve">支持</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115、光驱功能：光驱应支持只读、刻录等类型；最大读取速度 CD 不低于 24×150KB/s；</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最大读取速度DVD不低于8×358KB/s；</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最大刻录速度CD不低于24×150KB/s；</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最大刻录速度 DVD 不低于 6×1358KB/s；</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兼容光盘类型包含只读光盘、可读写光盘、可擦写光盘等</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116、存储功能：通过 SATA 固态存储/PCIe 固态存储/UFS 固态存储/SATA 硬磁盘等存储部件提供存储功能</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117、内置控制器固态存储加密：固态存储通过内置控制器硬件支持加密，不依赖处理器，保障数据安全性，但不得影响存储性能。</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a) 支持加密功能，且加密功能开启不影响 SSD 读写性能；</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b) 支持固件加密、安全启动和安全升级；</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c) 支持数据的安全擦除</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118、、网络功能 ：a)支持网络连接、网络开启/关闭功能；</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b)支持访问网络和数据交换功能</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119、无线网卡频段：支持双频段</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120、物理开关：支持网络设备物理开关</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121、数据传输：支持数据传输能力，并提供数据流量和异常日志记录功能</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122、蓝牙协议：若支持蓝牙模块，蓝牙协议不低于 5.0版本</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123、有线网卡接口类型：支持 RJ45 接口</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124、无线网卡标准</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125、网络设备拆装：网络设备支持物理拆装，包括无线网卡和蓝牙模块等</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126、音频接口类型：支持 3.5mm 孔径 3 段式或 4 段式接口</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127、视频接口类型：至少支持 VGA、HDMI、DVI、DP、Type-C中 1 种显示接口</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128、HDMI、DP、Type-C 显示接口要求： 若提供 HDMI 或 DP 或 Type-C 作为显示接口，应支持音频和视频同步输出</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129、其他接口：a) 支持串行接口，可实现 GB/T 6107的功能；</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b) 支持并行接口，可实现 GB/T18235.1 的功能</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130、存储卡接口类型：支持 SD、TF 等存储卡接口</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131、电源线适配能力：电源适配器电线组件应符合 GB/T15934 的要求，可拆线的插头和连接器可以不做要求</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132、中文信息处理要求：符合 GB 18030 的相关规定</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133、操作系统备份及还原功能：支持操作系统备份及还原功能</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134、固件备份还原能力：支持备份及还原固件的功能</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135、操作系统及驱动升级：支持通过网络、闪存盘等方式对操作系统、驱动进行升级</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136、固件升级：支持通过网络、闪存盘等方式对固件进行升级</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137、BIOS 支持关闭通讯接口：支持 BIOS 关闭以太网及 USB 接口</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138、固件查看信息：支持查看固件版本、内存信息、主板信息、处理器信息和系统时间信息等功能</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139、固件设置启动顺序：支持设置启动顺序功能，并按照设置的启动顺序启动</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140、固件设置口令：支持设置口令、修改口令、验证口令功能</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141、固件设置网络引导：支持网络引导启动和关闭功能</w:t>
            </w:r>
            <w:r/>
          </w:p>
          <w:p>
            <w:pPr>
              <w:jc w:val="left"/>
              <w:keepLines w:val="0"/>
              <w:keepNext w:val="0"/>
              <w:pageBreakBefore w:val="0"/>
              <w:spacing w:line="240" w:lineRule="auto"/>
              <w:widowControl/>
              <w:rPr>
                <w:rFonts w:hint="eastAsia" w:ascii="宋体" w:hAnsi="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142、指纹识别：</w:t>
            </w:r>
            <w:r>
              <w:rPr>
                <w:rFonts w:hint="eastAsia" w:ascii="宋体" w:hAnsi="宋体" w:cs="Helvetica"/>
                <w:b/>
                <w:bCs/>
                <w:i/>
                <w:iCs/>
                <w:sz w:val="24"/>
                <w:szCs w:val="32"/>
                <w:highlight w:val="none"/>
                <w:u w:val="single"/>
                <w:lang w:val="en-US" w:eastAsia="zh-CN"/>
              </w:rPr>
              <w:t xml:space="preserve">不支持</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143、人脸识别：</w:t>
            </w:r>
            <w:r>
              <w:rPr>
                <w:rFonts w:hint="eastAsia" w:ascii="宋体" w:hAnsi="宋体" w:cs="Helvetica"/>
                <w:b/>
                <w:bCs/>
                <w:i/>
                <w:iCs/>
                <w:sz w:val="24"/>
                <w:szCs w:val="32"/>
                <w:highlight w:val="none"/>
                <w:u w:val="single"/>
                <w:lang w:val="en-US" w:eastAsia="zh-CN"/>
              </w:rPr>
              <w:t xml:space="preserve">不支持</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144、静脉识别:</w:t>
            </w:r>
            <w:r>
              <w:rPr>
                <w:rFonts w:hint="eastAsia" w:ascii="宋体" w:hAnsi="宋体" w:cs="Helvetica"/>
                <w:b/>
                <w:bCs/>
                <w:i/>
                <w:iCs/>
                <w:sz w:val="24"/>
                <w:szCs w:val="32"/>
                <w:highlight w:val="none"/>
                <w:u w:val="single"/>
                <w:lang w:val="en-US" w:eastAsia="zh-CN"/>
              </w:rPr>
              <w:t xml:space="preserve"> 不支持</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145、NPU/GPU等 AI 加速模块:支持 NPU/GPU 等 AI 加速模块</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146、视频编解码加速模块:支持视频编解码加速模块</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147、影像处理加速模块:支持影像处理加速模块</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148、固态存储寿命： TBW ≥ 80TB（条件：240GB 硬盘容量）</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149、机械硬盘寿命：通电时间≥5 万小时</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150、显示屏屏幕失效点：符合 GB/T 9813.2 的要求</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151、键盘按键寿命：≥1000 万次</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152、鼠标按键寿命：≥500 万次</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153、键盘鼠标线材寿命：键盘鼠标所用线材经±60°弯折不低于 3000 次，功能、外观完好</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154、风扇寿命：≥4 万小时</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155、电磁兼容性要求的抗扰度：符合 GB/T 9254.2 的规定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156、环境条件要求的气候环境适应性：符合 GB/T 9813.1 中规定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157、环境条件要求的振动适应性：符合 GB/T 9813.1 中规定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158、环境条件要求的冲击适应性：符合 GB/T 9813.1 中规定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159、环境条件要求的碰撞适应性：符合 GB/T 9813.1 中规定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160、环境条件要求的运输包装件跌落适应性：符合 GB/T 9813.1 中规定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161、MTBF 测试：MTBF(m1)≥3 万小时</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162、常用软件兼容：支持流式软件、版式软件、浏览器、邮件采购人端、解压软件、多媒体、图形图像处理等常用软件</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163、数据库兼容：兼容 3 个及以上厂商的数据库产品</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164、中间件兼容：兼容 3 个及以上厂商中间件产品</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165、平台软件兼容： 兼容 3 个及以上厂商云计算及大数据平台</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166、标志、包装、运输和贮存：符合 GB/T 9813.1 和商品包装政府采购需求标准的相关规定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167、配置检查工具：供应商提供自检测试工具</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168、服务响应： a)供应商提供电话、电子邮件、远程连接等多种形式服务；</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b)供应商提供同城 4h、异地 12h 技术响应服务，2 个工作日解决问题，对于未能解决的问题和故障应提供可行的升级方案，并提供周转设备或更换设备；</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c)建立全国技术服务体系和服务团体，符合专业服务体系标准要求，提供原厂中文服务；</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d)服务周期内提供产品的维修、换件和升级服务</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169、服务周期：a) 设备停产后应继续提供质量保障服务（含备品备件），服务终止时间与最后一批设备交付时间间隔不低于6 年；</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b) 产品停止服务时间应提前 1 年告知；</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c) 应明确产品发布日期</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170、预装操作系统：预装符合桌面操作系统政府采购需求标准的正版操作系统</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171、培训服务：供应商提供培训材料、产品手册、培训视频等培训相关内容</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172、典型问题解决手册：供应商提供典型问题解决说明文档或视频</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173、厂家升级软件与扩容服务：供应商提供上门升级部件/软件与扩容的增值服务</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174、整机质量服务要求：免费服务周期（含换件和维修）应不小于 3 年</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175、合格证书要求：供应商提供产品合格证</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176、开箱组装/使用指导要求：供应商提供开箱组装/使用指导</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177、驱动下载服务要求：供应商提供驱动光盘或下载方式</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178、兼容适配软件下载服务要求：供应商提供兼容适配软件下载渠道（光盘、网站）</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179、跨架构平台应用兼容：供应商提供跨架构平台的应用兼容工具，支持一种或者一种以上不同架构平台的应用</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180、产品部件保障：供应商保障产品主要部件，提供 6 年的备件服务能力（自购买之日起），或提供可兼容原设备的升级换代产品</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181、抗干扰性：当产品部件出现供应风险时，供应商应通知采购人并提供风险应对方案确保产品的服务保障</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182、供应能力证明：供应商提供供应链稳定承诺书，确保产品的部件在产品服务周期内稳定供货 </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183、密码算法实现：CPU 芯片应符合 GM/T 0008 的相关规定，或芯片密码模块应符合 GB/T 37092或 GM/T 0028 的相关规定</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184、USB 端口管控：支持 USB 端口管控</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185、安全物理锁：支持安全物理锁</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186、信息安全基本要求：a) 产品应符合 GB/T 39276 的 5.2 的规定；</w:t>
            </w:r>
            <w:r/>
          </w:p>
          <w:p>
            <w:pPr>
              <w:jc w:val="left"/>
              <w:keepLines w:val="0"/>
              <w:keepNext w:val="0"/>
              <w:pageBreakBefore w:val="0"/>
              <w:spacing w:line="240" w:lineRule="auto"/>
              <w:widowControl/>
              <w:rPr>
                <w:rFonts w:hint="eastAsia"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b) 生产厂商应建立漏洞跟踪表，保证产品版本涉及到的漏洞(如驱动程序等)可查看；</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c) 产品不得包含已知的恶意代码或漏洞，不存在未声明的指令、功能、接口</w:t>
            </w:r>
            <w:r/>
          </w:p>
          <w:p>
            <w:pPr>
              <w:jc w:val="left"/>
              <w:keepLines w:val="0"/>
              <w:keepNext w:val="0"/>
              <w:pageBreakBefore w:val="0"/>
              <w:spacing w:line="240" w:lineRule="auto"/>
              <w:widowControl/>
              <w:rPr>
                <w:rFonts w:ascii="宋体" w:hAnsi="宋体" w:eastAsia="宋体" w:cs="Helvetica"/>
                <w:b/>
                <w:bCs/>
                <w:i/>
                <w:iCs/>
                <w:sz w:val="24"/>
                <w:szCs w:val="32"/>
                <w:highlight w:val="none"/>
                <w:u w:val="single"/>
                <w:lang w:val="en-US" w:eastAsia="zh-CN"/>
              </w:rPr>
            </w:pPr>
            <w:r>
              <w:rPr>
                <w:rFonts w:hint="eastAsia" w:ascii="宋体" w:hAnsi="宋体" w:eastAsia="宋体" w:cs="Helvetica"/>
                <w:b/>
                <w:bCs/>
                <w:i/>
                <w:iCs/>
                <w:sz w:val="24"/>
                <w:szCs w:val="32"/>
                <w:highlight w:val="none"/>
                <w:u w:val="single"/>
                <w:lang w:val="en-US" w:eastAsia="zh-CN"/>
              </w:rPr>
              <w:t xml:space="preserve">187、固件安全启动：支持固件安全启动功能，固件启动过程中只有通过启动校验才能正常启动</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b/>
                <w:bCs/>
                <w:i/>
                <w:iCs/>
                <w:sz w:val="24"/>
                <w:szCs w:val="32"/>
                <w:highlight w:val="none"/>
                <w:u w:val="single"/>
                <w:lang w:val="en-US" w:eastAsia="zh-CN"/>
              </w:rPr>
              <w:t xml:space="preserve">188、限用物质的限量要求：符合 GB/T 26572 中规定</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b/>
                <w:bCs/>
                <w:i/>
                <w:iCs/>
                <w:sz w:val="24"/>
                <w:szCs w:val="32"/>
                <w:highlight w:val="none"/>
                <w:u w:val="single"/>
                <w:lang w:val="en-US" w:eastAsia="zh-CN"/>
              </w:rPr>
              <w:t xml:space="preserve">（投标文件中须提供所投产品的节能产品认证证书（如有附录须提供）扫描件并加盖投标人公章）</w:t>
            </w:r>
            <w:r/>
          </w:p>
        </w:tc>
      </w:tr>
      <w:tr>
        <w:trPr>
          <w:jc w:val="center"/>
        </w:trPr>
        <w:tc>
          <w:tcPr>
            <w:tcW w:w="823"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eastAsia="宋体" w:cs="Helvetica"/>
                <w:sz w:val="24"/>
                <w:szCs w:val="24"/>
                <w:highlight w:val="none"/>
              </w:rPr>
              <w:t xml:space="preserve">2</w:t>
            </w:r>
            <w:r/>
          </w:p>
        </w:tc>
        <w:tc>
          <w:tcPr>
            <w:tcW w:w="1939"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双门4/-20℃冰箱</w:t>
            </w:r>
            <w:r/>
          </w:p>
        </w:tc>
        <w:tc>
          <w:tcPr>
            <w:tcW w:w="5743" w:type="dxa"/>
            <w:vAlign w:val="center"/>
            <w:textDirection w:val="lrTb"/>
            <w:noWrap w:val="false"/>
          </w:tcPr>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双门冷藏冷冻；</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宋体"/>
                <w:bCs/>
                <w:color w:val="000000"/>
                <w:sz w:val="24"/>
                <w:szCs w:val="24"/>
                <w:highlight w:val="none"/>
              </w:rPr>
              <w:t xml:space="preserve">▲</w:t>
            </w:r>
            <w:r>
              <w:rPr>
                <w:rFonts w:hint="eastAsia" w:ascii="宋体" w:hAnsi="宋体" w:eastAsia="宋体" w:cs="Helvetica"/>
                <w:sz w:val="24"/>
                <w:szCs w:val="32"/>
                <w:highlight w:val="none"/>
                <w:lang w:val="en-US" w:eastAsia="zh-CN"/>
              </w:rPr>
              <w:t xml:space="preserve">4/-20℃；</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cs="Helvetica"/>
                <w:sz w:val="24"/>
                <w:szCs w:val="32"/>
                <w:highlight w:val="none"/>
                <w:lang w:val="en-US" w:eastAsia="zh-CN"/>
              </w:rPr>
              <w:t xml:space="preserve">容量：≤760</w:t>
            </w:r>
            <w:r>
              <w:rPr>
                <w:rFonts w:hint="eastAsia" w:ascii="宋体" w:hAnsi="宋体" w:eastAsia="宋体" w:cs="Helvetica"/>
                <w:sz w:val="24"/>
                <w:szCs w:val="32"/>
                <w:highlight w:val="none"/>
                <w:lang w:val="en-US" w:eastAsia="zh-CN"/>
              </w:rPr>
              <w:t xml:space="preserve">L；</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宋体"/>
                <w:bCs/>
                <w:color w:val="000000"/>
                <w:sz w:val="24"/>
                <w:szCs w:val="24"/>
                <w:highlight w:val="none"/>
              </w:rPr>
              <w:t xml:space="preserve">▲</w:t>
            </w:r>
            <w:r>
              <w:rPr>
                <w:rFonts w:hint="eastAsia" w:ascii="宋体" w:hAnsi="宋体" w:eastAsia="宋体" w:cs="Helvetica"/>
                <w:sz w:val="24"/>
                <w:szCs w:val="32"/>
                <w:highlight w:val="none"/>
                <w:lang w:val="en-US" w:eastAsia="zh-CN"/>
              </w:rPr>
              <w:t xml:space="preserve">外形尺寸：</w:t>
            </w:r>
            <w:r>
              <w:rPr>
                <w:rFonts w:hint="eastAsia" w:ascii="宋体" w:hAnsi="宋体" w:cs="Helvetica"/>
                <w:sz w:val="24"/>
                <w:szCs w:val="32"/>
                <w:highlight w:val="none"/>
                <w:lang w:val="en-US" w:eastAsia="zh-CN"/>
              </w:rPr>
              <w:t xml:space="preserve">≤1420</w:t>
            </w:r>
            <w:r>
              <w:rPr>
                <w:rFonts w:hint="eastAsia" w:ascii="宋体" w:hAnsi="宋体" w:eastAsia="宋体" w:cs="Helvetica"/>
                <w:sz w:val="24"/>
                <w:szCs w:val="32"/>
                <w:highlight w:val="none"/>
                <w:lang w:val="en-US" w:eastAsia="zh-CN"/>
              </w:rPr>
              <w:t xml:space="preserve">×</w:t>
            </w:r>
            <w:r>
              <w:rPr>
                <w:rFonts w:hint="eastAsia" w:ascii="宋体" w:hAnsi="宋体" w:cs="Helvetica"/>
                <w:sz w:val="24"/>
                <w:szCs w:val="32"/>
                <w:highlight w:val="none"/>
                <w:lang w:val="en-US" w:eastAsia="zh-CN"/>
              </w:rPr>
              <w:t xml:space="preserve">705</w:t>
            </w:r>
            <w:r>
              <w:rPr>
                <w:rFonts w:hint="eastAsia" w:ascii="宋体" w:hAnsi="宋体" w:eastAsia="宋体" w:cs="Helvetica"/>
                <w:sz w:val="24"/>
                <w:szCs w:val="32"/>
                <w:highlight w:val="none"/>
                <w:lang w:val="en-US" w:eastAsia="zh-CN"/>
              </w:rPr>
              <w:t xml:space="preserve">×18</w:t>
            </w:r>
            <w:r>
              <w:rPr>
                <w:rFonts w:hint="eastAsia" w:ascii="宋体" w:hAnsi="宋体" w:cs="Helvetica"/>
                <w:sz w:val="24"/>
                <w:szCs w:val="32"/>
                <w:highlight w:val="none"/>
                <w:lang w:val="en-US" w:eastAsia="zh-CN"/>
              </w:rPr>
              <w:t xml:space="preserve">55</w:t>
            </w:r>
            <w:r>
              <w:rPr>
                <w:rFonts w:hint="eastAsia" w:ascii="宋体" w:hAnsi="宋体" w:eastAsia="宋体" w:cs="Helvetica"/>
                <w:sz w:val="24"/>
                <w:szCs w:val="32"/>
                <w:highlight w:val="none"/>
                <w:lang w:val="en-US" w:eastAsia="zh-CN"/>
              </w:rPr>
              <w:t xml:space="preserve">mm；</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噪音</w:t>
            </w:r>
            <w:r>
              <w:rPr>
                <w:rFonts w:hint="eastAsia" w:ascii="宋体" w:hAnsi="宋体" w:cs="Helvetica"/>
                <w:sz w:val="24"/>
                <w:szCs w:val="32"/>
                <w:highlight w:val="none"/>
                <w:lang w:val="en-US" w:eastAsia="zh-CN"/>
              </w:rPr>
              <w:t xml:space="preserve">：≤40</w:t>
            </w:r>
            <w:r>
              <w:rPr>
                <w:rFonts w:hint="eastAsia" w:ascii="宋体" w:hAnsi="宋体" w:eastAsia="宋体" w:cs="Helvetica"/>
                <w:sz w:val="24"/>
                <w:szCs w:val="32"/>
                <w:highlight w:val="none"/>
                <w:lang w:val="en-US" w:eastAsia="zh-CN"/>
              </w:rPr>
              <w:t xml:space="preserve">dB(A),</w:t>
            </w:r>
            <w:r/>
          </w:p>
          <w:p>
            <w:pPr>
              <w:jc w:val="left"/>
              <w:keepLines w:val="0"/>
              <w:keepNext w:val="0"/>
              <w:pageBreakBefore w:val="0"/>
              <w:spacing w:line="240" w:lineRule="auto"/>
              <w:widowControl/>
              <w:rPr>
                <w:rFonts w:ascii="宋体" w:hAnsi="宋体" w:cs="Helvetica"/>
                <w:szCs w:val="24"/>
                <w:highlight w:val="yellow"/>
              </w:rPr>
            </w:pPr>
            <w:r>
              <w:rPr>
                <w:rFonts w:hint="eastAsia" w:ascii="宋体" w:hAnsi="宋体" w:eastAsia="宋体" w:cs="Helvetica"/>
                <w:sz w:val="24"/>
                <w:szCs w:val="32"/>
                <w:highlight w:val="none"/>
                <w:lang w:val="en-US" w:eastAsia="zh-CN"/>
              </w:rPr>
              <w:t xml:space="preserve">压缩机</w:t>
            </w:r>
            <w:r>
              <w:rPr>
                <w:rFonts w:hint="eastAsia" w:ascii="宋体" w:hAnsi="宋体" w:cs="Helvetica"/>
                <w:sz w:val="24"/>
                <w:szCs w:val="32"/>
                <w:highlight w:val="none"/>
                <w:lang w:val="en-US" w:eastAsia="zh-CN"/>
              </w:rPr>
              <w:t xml:space="preserve">类型：变频</w:t>
            </w:r>
            <w:r/>
          </w:p>
        </w:tc>
      </w:tr>
      <w:tr>
        <w:trPr>
          <w:jc w:val="center"/>
        </w:trPr>
        <w:tc>
          <w:tcPr>
            <w:tcW w:w="823"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eastAsia="宋体" w:cs="Helvetica"/>
                <w:sz w:val="24"/>
                <w:szCs w:val="24"/>
                <w:highlight w:val="none"/>
              </w:rPr>
              <w:t xml:space="preserve">3</w:t>
            </w:r>
            <w:r/>
          </w:p>
        </w:tc>
        <w:tc>
          <w:tcPr>
            <w:tcW w:w="1939"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单门4/-20℃冰箱</w:t>
            </w:r>
            <w:r/>
          </w:p>
        </w:tc>
        <w:tc>
          <w:tcPr>
            <w:tcW w:w="5743" w:type="dxa"/>
            <w:vAlign w:val="center"/>
            <w:textDirection w:val="lrTb"/>
            <w:noWrap w:val="false"/>
          </w:tcPr>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cs="Helvetica"/>
                <w:sz w:val="24"/>
                <w:szCs w:val="32"/>
                <w:highlight w:val="none"/>
                <w:lang w:val="en-US" w:eastAsia="zh-CN"/>
              </w:rPr>
              <w:t xml:space="preserve">单门</w:t>
            </w:r>
            <w:r>
              <w:rPr>
                <w:rFonts w:hint="eastAsia" w:ascii="宋体" w:hAnsi="宋体" w:eastAsia="宋体" w:cs="Helvetica"/>
                <w:sz w:val="24"/>
                <w:szCs w:val="32"/>
                <w:highlight w:val="none"/>
                <w:lang w:val="en-US" w:eastAsia="zh-CN"/>
              </w:rPr>
              <w:t xml:space="preserve">冷藏冷冻；</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宋体"/>
                <w:bCs/>
                <w:color w:val="000000"/>
                <w:sz w:val="24"/>
                <w:szCs w:val="24"/>
                <w:highlight w:val="none"/>
              </w:rPr>
              <w:t xml:space="preserve">▲</w:t>
            </w:r>
            <w:r>
              <w:rPr>
                <w:rFonts w:hint="eastAsia" w:ascii="宋体" w:hAnsi="宋体" w:eastAsia="宋体" w:cs="Helvetica"/>
                <w:sz w:val="24"/>
                <w:szCs w:val="32"/>
                <w:highlight w:val="none"/>
                <w:lang w:val="en-US" w:eastAsia="zh-CN"/>
              </w:rPr>
              <w:t xml:space="preserve">4/-20℃；</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cs="Helvetica"/>
                <w:sz w:val="24"/>
                <w:szCs w:val="32"/>
                <w:highlight w:val="none"/>
                <w:lang w:val="en-US" w:eastAsia="zh-CN"/>
              </w:rPr>
              <w:t xml:space="preserve">容量：≤380</w:t>
            </w:r>
            <w:r>
              <w:rPr>
                <w:rFonts w:hint="eastAsia" w:ascii="宋体" w:hAnsi="宋体" w:eastAsia="宋体" w:cs="Helvetica"/>
                <w:sz w:val="24"/>
                <w:szCs w:val="32"/>
                <w:highlight w:val="none"/>
                <w:lang w:val="en-US" w:eastAsia="zh-CN"/>
              </w:rPr>
              <w:t xml:space="preserve">L；</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宋体"/>
                <w:bCs/>
                <w:color w:val="000000"/>
                <w:sz w:val="24"/>
                <w:szCs w:val="24"/>
                <w:highlight w:val="none"/>
              </w:rPr>
              <w:t xml:space="preserve">▲</w:t>
            </w:r>
            <w:r>
              <w:rPr>
                <w:rFonts w:hint="eastAsia" w:ascii="宋体" w:hAnsi="宋体" w:eastAsia="宋体" w:cs="Helvetica"/>
                <w:sz w:val="24"/>
                <w:szCs w:val="32"/>
                <w:highlight w:val="none"/>
                <w:lang w:val="en-US" w:eastAsia="zh-CN"/>
              </w:rPr>
              <w:t xml:space="preserve">外形尺寸：</w:t>
            </w:r>
            <w:r>
              <w:rPr>
                <w:rFonts w:hint="eastAsia" w:ascii="宋体" w:hAnsi="宋体" w:cs="Helvetica"/>
                <w:sz w:val="24"/>
                <w:szCs w:val="32"/>
                <w:highlight w:val="none"/>
                <w:lang w:val="en-US" w:eastAsia="zh-CN"/>
              </w:rPr>
              <w:t xml:space="preserve">≤710</w:t>
            </w:r>
            <w:r>
              <w:rPr>
                <w:rFonts w:hint="eastAsia" w:ascii="宋体" w:hAnsi="宋体" w:eastAsia="宋体" w:cs="Helvetica"/>
                <w:sz w:val="24"/>
                <w:szCs w:val="32"/>
                <w:highlight w:val="none"/>
                <w:lang w:val="en-US" w:eastAsia="zh-CN"/>
              </w:rPr>
              <w:t xml:space="preserve">×</w:t>
            </w:r>
            <w:r>
              <w:rPr>
                <w:rFonts w:hint="eastAsia" w:ascii="宋体" w:hAnsi="宋体" w:cs="Helvetica"/>
                <w:sz w:val="24"/>
                <w:szCs w:val="32"/>
                <w:highlight w:val="none"/>
                <w:lang w:val="en-US" w:eastAsia="zh-CN"/>
              </w:rPr>
              <w:t xml:space="preserve">705</w:t>
            </w:r>
            <w:r>
              <w:rPr>
                <w:rFonts w:hint="eastAsia" w:ascii="宋体" w:hAnsi="宋体" w:eastAsia="宋体" w:cs="Helvetica"/>
                <w:sz w:val="24"/>
                <w:szCs w:val="32"/>
                <w:highlight w:val="none"/>
                <w:lang w:val="en-US" w:eastAsia="zh-CN"/>
              </w:rPr>
              <w:t xml:space="preserve">×1</w:t>
            </w:r>
            <w:r>
              <w:rPr>
                <w:rFonts w:hint="eastAsia" w:ascii="宋体" w:hAnsi="宋体" w:cs="Helvetica"/>
                <w:sz w:val="24"/>
                <w:szCs w:val="32"/>
                <w:highlight w:val="none"/>
                <w:lang w:val="en-US" w:eastAsia="zh-CN"/>
              </w:rPr>
              <w:t xml:space="preserve">855</w:t>
            </w:r>
            <w:r>
              <w:rPr>
                <w:rFonts w:hint="eastAsia" w:ascii="宋体" w:hAnsi="宋体" w:eastAsia="宋体" w:cs="Helvetica"/>
                <w:sz w:val="24"/>
                <w:szCs w:val="32"/>
                <w:highlight w:val="none"/>
                <w:lang w:val="en-US" w:eastAsia="zh-CN"/>
              </w:rPr>
              <w:t xml:space="preserve">mm；</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噪音</w:t>
            </w:r>
            <w:r>
              <w:rPr>
                <w:rFonts w:hint="eastAsia" w:ascii="宋体" w:hAnsi="宋体" w:cs="Helvetica"/>
                <w:sz w:val="24"/>
                <w:szCs w:val="32"/>
                <w:highlight w:val="none"/>
                <w:lang w:val="en-US" w:eastAsia="zh-CN"/>
              </w:rPr>
              <w:t xml:space="preserve">：≤40</w:t>
            </w:r>
            <w:r>
              <w:rPr>
                <w:rFonts w:hint="eastAsia" w:ascii="宋体" w:hAnsi="宋体" w:eastAsia="宋体" w:cs="Helvetica"/>
                <w:sz w:val="24"/>
                <w:szCs w:val="32"/>
                <w:highlight w:val="none"/>
                <w:lang w:val="en-US" w:eastAsia="zh-CN"/>
              </w:rPr>
              <w:t xml:space="preserve">dB(A),</w:t>
            </w:r>
            <w:r/>
          </w:p>
          <w:p>
            <w:pPr>
              <w:jc w:val="left"/>
              <w:keepLines w:val="0"/>
              <w:keepNext w:val="0"/>
              <w:pageBreakBefore w:val="0"/>
              <w:spacing w:line="240" w:lineRule="auto"/>
              <w:widowControl/>
              <w:rPr>
                <w:rFonts w:ascii="宋体" w:hAnsi="宋体" w:cs="Helvetica"/>
                <w:szCs w:val="24"/>
                <w:highlight w:val="yellow"/>
              </w:rPr>
            </w:pPr>
            <w:r>
              <w:rPr>
                <w:rFonts w:hint="eastAsia" w:ascii="宋体" w:hAnsi="宋体" w:eastAsia="宋体" w:cs="Helvetica"/>
                <w:sz w:val="24"/>
                <w:szCs w:val="32"/>
                <w:highlight w:val="none"/>
                <w:lang w:val="en-US" w:eastAsia="zh-CN"/>
              </w:rPr>
              <w:t xml:space="preserve">压缩机</w:t>
            </w:r>
            <w:r>
              <w:rPr>
                <w:rFonts w:hint="eastAsia" w:ascii="宋体" w:hAnsi="宋体" w:cs="Helvetica"/>
                <w:sz w:val="24"/>
                <w:szCs w:val="32"/>
                <w:highlight w:val="none"/>
                <w:lang w:val="en-US" w:eastAsia="zh-CN"/>
              </w:rPr>
              <w:t xml:space="preserve">类型：变频</w:t>
            </w:r>
            <w:r/>
          </w:p>
        </w:tc>
      </w:tr>
      <w:tr>
        <w:trPr>
          <w:jc w:val="center"/>
        </w:trPr>
        <w:tc>
          <w:tcPr>
            <w:tcW w:w="823"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eastAsia="宋体" w:cs="Helvetica"/>
                <w:sz w:val="24"/>
                <w:szCs w:val="24"/>
                <w:highlight w:val="none"/>
              </w:rPr>
              <w:t xml:space="preserve">4</w:t>
            </w:r>
            <w:r/>
          </w:p>
        </w:tc>
        <w:tc>
          <w:tcPr>
            <w:tcW w:w="1939" w:type="dxa"/>
            <w:vAlign w:val="center"/>
            <w:textDirection w:val="lrTb"/>
            <w:noWrap w:val="false"/>
          </w:tcPr>
          <w:p>
            <w:pPr>
              <w:jc w:val="center"/>
              <w:spacing w:line="360" w:lineRule="auto"/>
              <w:widowControl/>
              <w:rPr>
                <w:rFonts w:ascii="宋体" w:hAnsi="宋体" w:cs="Helvetica"/>
                <w:szCs w:val="24"/>
              </w:rPr>
            </w:pPr>
            <w:r>
              <w:rPr>
                <w:rFonts w:hint="eastAsia" w:ascii="宋体" w:hAnsi="宋体" w:eastAsia="宋体" w:cs="Helvetica"/>
                <w:sz w:val="24"/>
                <w:szCs w:val="32"/>
                <w:highlight w:val="none"/>
                <w:lang w:val="en-US" w:eastAsia="zh-CN"/>
              </w:rPr>
              <w:t xml:space="preserve">大3匹挂机变频冷暖式空调</w:t>
            </w:r>
            <w:r/>
          </w:p>
        </w:tc>
        <w:tc>
          <w:tcPr>
            <w:tcW w:w="5743" w:type="dxa"/>
            <w:vAlign w:val="center"/>
            <w:textDirection w:val="lrTb"/>
            <w:noWrap w:val="false"/>
          </w:tcPr>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一、产品描述</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1、大3匹挂机变频冷暖式空调，含室内机及室外机，一级能效</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2、技术参数</w:t>
            </w:r>
            <w:r/>
          </w:p>
          <w:p>
            <w:pPr>
              <w:ind w:firstLine="240"/>
              <w:jc w:val="left"/>
              <w:keepLines w:val="0"/>
              <w:keepNext w:val="0"/>
              <w:pageBreakBefore w:val="0"/>
              <w:spacing w:line="240" w:lineRule="auto"/>
              <w:widowControl/>
              <w:rPr>
                <w:rFonts w:ascii="宋体" w:hAnsi="宋体" w:eastAsia="宋体" w:cs="Helvetica"/>
                <w:b w:val="0"/>
                <w:bCs w:val="0"/>
                <w:sz w:val="24"/>
                <w:szCs w:val="32"/>
                <w:highlight w:val="none"/>
                <w:lang w:val="en-US" w:eastAsia="zh-CN"/>
              </w:rPr>
            </w:pPr>
            <w:r>
              <w:rPr>
                <w:rFonts w:hint="eastAsia" w:ascii="宋体" w:hAnsi="宋体" w:eastAsia="宋体" w:cs="Helvetica"/>
                <w:b w:val="0"/>
                <w:bCs w:val="0"/>
                <w:sz w:val="24"/>
                <w:szCs w:val="32"/>
                <w:highlight w:val="none"/>
                <w:lang w:val="en-US" w:eastAsia="zh-CN"/>
              </w:rPr>
              <w:t xml:space="preserve">能效信息</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1）控制方式：遥控式</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2）能力名称：制冷量</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宋体"/>
                <w:bCs/>
                <w:color w:val="000000"/>
                <w:sz w:val="24"/>
                <w:szCs w:val="24"/>
                <w:highlight w:val="none"/>
              </w:rPr>
              <w:t xml:space="preserve">▲</w:t>
            </w:r>
            <w:r>
              <w:rPr>
                <w:rFonts w:hint="eastAsia" w:ascii="宋体" w:hAnsi="宋体" w:eastAsia="宋体" w:cs="Helvetica"/>
                <w:sz w:val="24"/>
                <w:szCs w:val="32"/>
                <w:highlight w:val="none"/>
                <w:lang w:val="en-US" w:eastAsia="zh-CN"/>
              </w:rPr>
              <w:t xml:space="preserve">3）能效等级：一级</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4）电源电压：220V</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5）电源频率：50Hz</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宋体"/>
                <w:bCs/>
                <w:color w:val="000000"/>
                <w:sz w:val="24"/>
                <w:szCs w:val="24"/>
                <w:highlight w:val="none"/>
              </w:rPr>
              <w:t xml:space="preserve">▲</w:t>
            </w:r>
            <w:r>
              <w:rPr>
                <w:rFonts w:hint="eastAsia" w:ascii="宋体" w:hAnsi="宋体" w:eastAsia="宋体" w:cs="Helvetica"/>
                <w:sz w:val="24"/>
                <w:szCs w:val="32"/>
                <w:highlight w:val="none"/>
                <w:lang w:val="en-US" w:eastAsia="zh-CN"/>
              </w:rPr>
              <w:t xml:space="preserve">6）变频/定频：变频</w:t>
            </w:r>
            <w:r/>
          </w:p>
          <w:p>
            <w:pPr>
              <w:ind w:firstLine="240"/>
              <w:jc w:val="left"/>
              <w:keepLines w:val="0"/>
              <w:keepNext w:val="0"/>
              <w:pageBreakBefore w:val="0"/>
              <w:spacing w:line="240" w:lineRule="auto"/>
              <w:widowControl/>
              <w:rPr>
                <w:rFonts w:hint="eastAsia" w:ascii="宋体" w:hAnsi="宋体" w:eastAsia="宋体" w:cs="Helvetica"/>
                <w:b w:val="0"/>
                <w:bCs w:val="0"/>
                <w:sz w:val="24"/>
                <w:szCs w:val="32"/>
                <w:highlight w:val="none"/>
                <w:lang w:val="en-US" w:eastAsia="zh-CN"/>
              </w:rPr>
            </w:pPr>
            <w:r>
              <w:rPr>
                <w:rFonts w:hint="eastAsia" w:ascii="宋体" w:hAnsi="宋体" w:eastAsia="宋体" w:cs="Helvetica"/>
                <w:b w:val="0"/>
                <w:bCs w:val="0"/>
                <w:sz w:val="24"/>
                <w:szCs w:val="32"/>
                <w:highlight w:val="none"/>
                <w:lang w:val="en-US" w:eastAsia="zh-CN"/>
              </w:rPr>
              <w:t xml:space="preserve">内机规格信息</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宋体"/>
                <w:bCs/>
                <w:color w:val="000000"/>
                <w:sz w:val="24"/>
                <w:szCs w:val="24"/>
                <w:highlight w:val="none"/>
              </w:rPr>
              <w:t xml:space="preserve">▲</w:t>
            </w:r>
            <w:r>
              <w:rPr>
                <w:rFonts w:hint="eastAsia" w:ascii="宋体" w:hAnsi="宋体" w:eastAsia="宋体" w:cs="Helvetica"/>
                <w:sz w:val="24"/>
                <w:szCs w:val="32"/>
                <w:highlight w:val="none"/>
                <w:lang w:val="en-US" w:eastAsia="zh-CN"/>
              </w:rPr>
              <w:t xml:space="preserve">1）机身尺寸（mm）：≤宽1221mm*高370mm*深275mm</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2）机身体积（m³）：≥0.115995</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3）净重（Kg）：≤20</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4）毛重（Kg）：≤25</w:t>
            </w:r>
            <w:r/>
          </w:p>
          <w:p>
            <w:pPr>
              <w:ind w:firstLine="240"/>
              <w:jc w:val="left"/>
              <w:keepLines w:val="0"/>
              <w:keepNext w:val="0"/>
              <w:pageBreakBefore w:val="0"/>
              <w:spacing w:line="240" w:lineRule="auto"/>
              <w:widowControl/>
              <w:rPr>
                <w:rFonts w:hint="eastAsia" w:ascii="宋体" w:hAnsi="宋体" w:eastAsia="宋体" w:cs="Helvetica"/>
                <w:b w:val="0"/>
                <w:bCs w:val="0"/>
                <w:sz w:val="24"/>
                <w:szCs w:val="32"/>
                <w:highlight w:val="none"/>
                <w:lang w:val="en-US" w:eastAsia="zh-CN"/>
              </w:rPr>
            </w:pPr>
            <w:r>
              <w:rPr>
                <w:rFonts w:hint="eastAsia" w:ascii="宋体" w:hAnsi="宋体" w:eastAsia="宋体" w:cs="Helvetica"/>
                <w:b w:val="0"/>
                <w:bCs w:val="0"/>
                <w:sz w:val="24"/>
                <w:szCs w:val="32"/>
                <w:highlight w:val="none"/>
                <w:lang w:val="en-US" w:eastAsia="zh-CN"/>
              </w:rPr>
              <w:t xml:space="preserve">外机规格信息</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1）机身尺寸(mm)：≥890*342*673</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2）机身体积(m³)：≥0.204848</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3）净重(Kg)：≤44</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4）毛重(Kg)：≤49</w:t>
            </w:r>
            <w:r/>
          </w:p>
          <w:p>
            <w:pPr>
              <w:ind w:firstLine="240"/>
              <w:jc w:val="left"/>
              <w:keepLines w:val="0"/>
              <w:keepNext w:val="0"/>
              <w:pageBreakBefore w:val="0"/>
              <w:spacing w:line="240" w:lineRule="auto"/>
              <w:widowControl/>
              <w:rPr>
                <w:rFonts w:ascii="宋体" w:hAnsi="宋体" w:eastAsia="宋体" w:cs="Helvetica"/>
                <w:b w:val="0"/>
                <w:bCs w:val="0"/>
                <w:sz w:val="24"/>
                <w:szCs w:val="32"/>
                <w:highlight w:val="none"/>
                <w:lang w:val="en-US" w:eastAsia="zh-CN"/>
              </w:rPr>
            </w:pPr>
            <w:r>
              <w:rPr>
                <w:rFonts w:ascii="宋体" w:hAnsi="宋体" w:eastAsia="宋体" w:cs="Helvetica"/>
                <w:b w:val="0"/>
                <w:bCs w:val="0"/>
                <w:sz w:val="24"/>
                <w:szCs w:val="32"/>
                <w:highlight w:val="none"/>
                <w:lang w:val="en-US" w:eastAsia="zh-CN"/>
              </w:rPr>
              <w:t xml:space="preserve">其他参数</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w:t>
            </w:r>
            <w:r>
              <w:rPr>
                <w:rFonts w:ascii="宋体" w:hAnsi="宋体" w:eastAsia="宋体" w:cs="Helvetica"/>
                <w:sz w:val="24"/>
                <w:szCs w:val="32"/>
                <w:highlight w:val="none"/>
                <w:lang w:val="en-US" w:eastAsia="zh-CN"/>
              </w:rPr>
              <w:t xml:space="preserve">空调类型</w:t>
            </w:r>
            <w:r>
              <w:rPr>
                <w:rFonts w:hint="eastAsia" w:ascii="宋体" w:hAnsi="宋体" w:eastAsia="宋体" w:cs="Helvetica"/>
                <w:sz w:val="24"/>
                <w:szCs w:val="32"/>
                <w:highlight w:val="none"/>
                <w:lang w:val="en-US" w:eastAsia="zh-CN"/>
              </w:rPr>
              <w:t xml:space="preserve">：壁挂式/挂式</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2）</w:t>
            </w:r>
            <w:r>
              <w:rPr>
                <w:rFonts w:ascii="宋体" w:hAnsi="宋体" w:eastAsia="宋体" w:cs="Helvetica"/>
                <w:sz w:val="24"/>
                <w:szCs w:val="32"/>
                <w:highlight w:val="none"/>
                <w:lang w:val="en-US" w:eastAsia="zh-CN"/>
              </w:rPr>
              <w:t xml:space="preserve">空调技术</w:t>
            </w:r>
            <w:r>
              <w:rPr>
                <w:rFonts w:hint="eastAsia" w:ascii="宋体" w:hAnsi="宋体" w:eastAsia="宋体" w:cs="Helvetica"/>
                <w:sz w:val="24"/>
                <w:szCs w:val="32"/>
                <w:highlight w:val="none"/>
                <w:lang w:val="en-US" w:eastAsia="zh-CN"/>
              </w:rPr>
              <w:t xml:space="preserve">：变频</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3）</w:t>
            </w:r>
            <w:r>
              <w:rPr>
                <w:rFonts w:ascii="宋体" w:hAnsi="宋体" w:eastAsia="宋体" w:cs="Helvetica"/>
                <w:sz w:val="24"/>
                <w:szCs w:val="32"/>
                <w:highlight w:val="none"/>
                <w:lang w:val="en-US" w:eastAsia="zh-CN"/>
              </w:rPr>
              <w:t xml:space="preserve">室外机外形尺寸(宽)(单位:mm)</w:t>
            </w:r>
            <w:r>
              <w:rPr>
                <w:rFonts w:hint="eastAsia" w:ascii="宋体" w:hAnsi="宋体" w:eastAsia="宋体" w:cs="Helvetica"/>
                <w:sz w:val="24"/>
                <w:szCs w:val="32"/>
                <w:highlight w:val="none"/>
                <w:lang w:val="en-US" w:eastAsia="zh-CN"/>
              </w:rPr>
              <w:t xml:space="preserve">：≥890</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4）</w:t>
            </w:r>
            <w:r>
              <w:rPr>
                <w:rFonts w:ascii="宋体" w:hAnsi="宋体" w:eastAsia="宋体" w:cs="Helvetica"/>
                <w:sz w:val="24"/>
                <w:szCs w:val="32"/>
                <w:highlight w:val="none"/>
                <w:lang w:val="en-US" w:eastAsia="zh-CN"/>
              </w:rPr>
              <w:t xml:space="preserve">室外机外形尺寸(宽/含阀体)(单位:mm)</w:t>
            </w:r>
            <w:r>
              <w:rPr>
                <w:rFonts w:hint="eastAsia" w:ascii="宋体" w:hAnsi="宋体" w:eastAsia="宋体" w:cs="Helvetica"/>
                <w:sz w:val="24"/>
                <w:szCs w:val="32"/>
                <w:highlight w:val="none"/>
                <w:lang w:val="en-US" w:eastAsia="zh-CN"/>
              </w:rPr>
              <w:t xml:space="preserve">：≥940</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5）</w:t>
            </w:r>
            <w:r>
              <w:rPr>
                <w:rFonts w:ascii="宋体" w:hAnsi="宋体" w:eastAsia="宋体" w:cs="Helvetica"/>
                <w:sz w:val="24"/>
                <w:szCs w:val="32"/>
                <w:highlight w:val="none"/>
                <w:lang w:val="en-US" w:eastAsia="zh-CN"/>
              </w:rPr>
              <w:t xml:space="preserve">室外机外形尺寸(高)(单位:mm)</w:t>
            </w:r>
            <w:r>
              <w:rPr>
                <w:rFonts w:hint="eastAsia" w:ascii="宋体" w:hAnsi="宋体" w:eastAsia="宋体" w:cs="Helvetica"/>
                <w:sz w:val="24"/>
                <w:szCs w:val="32"/>
                <w:highlight w:val="none"/>
                <w:lang w:val="en-US" w:eastAsia="zh-CN"/>
              </w:rPr>
              <w:t xml:space="preserve">：≥673</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6）</w:t>
            </w:r>
            <w:r>
              <w:rPr>
                <w:rFonts w:ascii="宋体" w:hAnsi="宋体" w:eastAsia="宋体" w:cs="Helvetica"/>
                <w:sz w:val="24"/>
                <w:szCs w:val="32"/>
                <w:highlight w:val="none"/>
                <w:lang w:val="en-US" w:eastAsia="zh-CN"/>
              </w:rPr>
              <w:t xml:space="preserve">室外机外形尺寸(深)(单位:mm)</w:t>
            </w:r>
            <w:r>
              <w:rPr>
                <w:rFonts w:hint="eastAsia" w:ascii="宋体" w:hAnsi="宋体" w:eastAsia="宋体" w:cs="Helvetica"/>
                <w:sz w:val="24"/>
                <w:szCs w:val="32"/>
                <w:highlight w:val="none"/>
                <w:lang w:val="en-US" w:eastAsia="zh-CN"/>
              </w:rPr>
              <w:t xml:space="preserve">：≥342</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7）</w:t>
            </w:r>
            <w:r>
              <w:rPr>
                <w:rFonts w:ascii="宋体" w:hAnsi="宋体" w:eastAsia="宋体" w:cs="Helvetica"/>
                <w:sz w:val="24"/>
                <w:szCs w:val="32"/>
                <w:highlight w:val="none"/>
                <w:lang w:val="en-US" w:eastAsia="zh-CN"/>
              </w:rPr>
              <w:t xml:space="preserve">能力名称</w:t>
            </w:r>
            <w:r>
              <w:rPr>
                <w:rFonts w:hint="eastAsia" w:ascii="宋体" w:hAnsi="宋体" w:eastAsia="宋体" w:cs="Helvetica"/>
                <w:sz w:val="24"/>
                <w:szCs w:val="32"/>
                <w:highlight w:val="none"/>
                <w:lang w:val="en-US" w:eastAsia="zh-CN"/>
              </w:rPr>
              <w:t xml:space="preserve">：制冷量</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8）</w:t>
            </w:r>
            <w:r>
              <w:rPr>
                <w:rFonts w:ascii="宋体" w:hAnsi="宋体" w:eastAsia="宋体" w:cs="Helvetica"/>
                <w:sz w:val="24"/>
                <w:szCs w:val="32"/>
                <w:highlight w:val="none"/>
                <w:lang w:val="en-US" w:eastAsia="zh-CN"/>
              </w:rPr>
              <w:t xml:space="preserve">功能类型</w:t>
            </w:r>
            <w:r>
              <w:rPr>
                <w:rFonts w:hint="eastAsia" w:ascii="宋体" w:hAnsi="宋体" w:eastAsia="宋体" w:cs="Helvetica"/>
                <w:sz w:val="24"/>
                <w:szCs w:val="32"/>
                <w:highlight w:val="none"/>
                <w:lang w:val="en-US" w:eastAsia="zh-CN"/>
              </w:rPr>
              <w:t xml:space="preserve">：热泵电辅热</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9）</w:t>
            </w:r>
            <w:r>
              <w:rPr>
                <w:rFonts w:ascii="宋体" w:hAnsi="宋体" w:eastAsia="宋体" w:cs="Helvetica"/>
                <w:sz w:val="24"/>
                <w:szCs w:val="32"/>
                <w:highlight w:val="none"/>
                <w:lang w:val="en-US" w:eastAsia="zh-CN"/>
              </w:rPr>
              <w:t xml:space="preserve">净重量(室外机)(单位:kg)</w:t>
            </w:r>
            <w:r>
              <w:rPr>
                <w:rFonts w:hint="eastAsia" w:ascii="宋体" w:hAnsi="宋体" w:eastAsia="宋体" w:cs="Helvetica"/>
                <w:sz w:val="24"/>
                <w:szCs w:val="32"/>
                <w:highlight w:val="none"/>
                <w:lang w:val="en-US" w:eastAsia="zh-CN"/>
              </w:rPr>
              <w:t xml:space="preserve">：≤44</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10）</w:t>
            </w:r>
            <w:r>
              <w:rPr>
                <w:rFonts w:ascii="宋体" w:hAnsi="宋体" w:eastAsia="宋体" w:cs="Helvetica"/>
                <w:sz w:val="24"/>
                <w:szCs w:val="32"/>
                <w:highlight w:val="none"/>
                <w:lang w:val="en-US" w:eastAsia="zh-CN"/>
              </w:rPr>
              <w:t xml:space="preserve">空调匹数</w:t>
            </w:r>
            <w:r>
              <w:rPr>
                <w:rFonts w:hint="eastAsia" w:ascii="宋体" w:hAnsi="宋体" w:eastAsia="宋体" w:cs="Helvetica"/>
                <w:sz w:val="24"/>
                <w:szCs w:val="32"/>
                <w:highlight w:val="none"/>
                <w:lang w:val="en-US" w:eastAsia="zh-CN"/>
              </w:rPr>
              <w:t xml:space="preserve">：大3匹</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11）</w:t>
            </w:r>
            <w:r>
              <w:rPr>
                <w:rFonts w:ascii="宋体" w:hAnsi="宋体" w:eastAsia="宋体" w:cs="Helvetica"/>
                <w:sz w:val="24"/>
                <w:szCs w:val="32"/>
                <w:highlight w:val="none"/>
                <w:lang w:val="en-US" w:eastAsia="zh-CN"/>
              </w:rPr>
              <w:t xml:space="preserve">能效等级</w:t>
            </w:r>
            <w:r>
              <w:rPr>
                <w:rFonts w:hint="eastAsia" w:ascii="宋体" w:hAnsi="宋体" w:eastAsia="宋体" w:cs="Helvetica"/>
                <w:sz w:val="24"/>
                <w:szCs w:val="32"/>
                <w:highlight w:val="none"/>
                <w:lang w:val="en-US" w:eastAsia="zh-CN"/>
              </w:rPr>
              <w:t xml:space="preserve">：一级</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12）</w:t>
            </w:r>
            <w:r>
              <w:rPr>
                <w:rFonts w:ascii="宋体" w:hAnsi="宋体" w:eastAsia="宋体" w:cs="Helvetica"/>
                <w:sz w:val="24"/>
                <w:szCs w:val="32"/>
                <w:highlight w:val="none"/>
                <w:lang w:val="en-US" w:eastAsia="zh-CN"/>
              </w:rPr>
              <w:t xml:space="preserve">制冷适用面积(m2)</w:t>
            </w:r>
            <w:r>
              <w:rPr>
                <w:rFonts w:hint="eastAsia" w:ascii="宋体" w:hAnsi="宋体" w:eastAsia="宋体" w:cs="Helvetica"/>
                <w:sz w:val="24"/>
                <w:szCs w:val="32"/>
                <w:highlight w:val="none"/>
                <w:lang w:val="en-US" w:eastAsia="zh-CN"/>
              </w:rPr>
              <w:t xml:space="preserve">：32~48</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13）</w:t>
            </w:r>
            <w:r>
              <w:rPr>
                <w:rFonts w:ascii="宋体" w:hAnsi="宋体" w:eastAsia="宋体" w:cs="Helvetica"/>
                <w:sz w:val="24"/>
                <w:szCs w:val="32"/>
                <w:highlight w:val="none"/>
                <w:lang w:val="en-US" w:eastAsia="zh-CN"/>
              </w:rPr>
              <w:t xml:space="preserve">制冷剂</w:t>
            </w:r>
            <w:r>
              <w:rPr>
                <w:rFonts w:hint="eastAsia" w:ascii="宋体" w:hAnsi="宋体" w:eastAsia="宋体" w:cs="Helvetica"/>
                <w:sz w:val="24"/>
                <w:szCs w:val="32"/>
                <w:highlight w:val="none"/>
                <w:lang w:val="en-US" w:eastAsia="zh-CN"/>
              </w:rPr>
              <w:t xml:space="preserve">：R32</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14）</w:t>
            </w:r>
            <w:r>
              <w:rPr>
                <w:rFonts w:ascii="宋体" w:hAnsi="宋体" w:eastAsia="宋体" w:cs="Helvetica"/>
                <w:sz w:val="24"/>
                <w:szCs w:val="32"/>
                <w:highlight w:val="none"/>
                <w:lang w:val="en-US" w:eastAsia="zh-CN"/>
              </w:rPr>
              <w:t xml:space="preserve">制热适用面积(m2)</w:t>
            </w:r>
            <w:r>
              <w:rPr>
                <w:rFonts w:hint="eastAsia" w:ascii="宋体" w:hAnsi="宋体" w:eastAsia="宋体" w:cs="Helvetica"/>
                <w:sz w:val="24"/>
                <w:szCs w:val="32"/>
                <w:highlight w:val="none"/>
                <w:lang w:val="en-US" w:eastAsia="zh-CN"/>
              </w:rPr>
              <w:t xml:space="preserve">：36~49</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15）</w:t>
            </w:r>
            <w:r>
              <w:rPr>
                <w:rFonts w:ascii="宋体" w:hAnsi="宋体" w:eastAsia="宋体" w:cs="Helvetica"/>
                <w:sz w:val="24"/>
                <w:szCs w:val="32"/>
                <w:highlight w:val="none"/>
                <w:lang w:val="en-US" w:eastAsia="zh-CN"/>
              </w:rPr>
              <w:t xml:space="preserve">室内机低风挡噪音(dB)</w:t>
            </w:r>
            <w:r>
              <w:rPr>
                <w:rFonts w:hint="eastAsia" w:ascii="宋体" w:hAnsi="宋体" w:eastAsia="宋体" w:cs="Helvetica"/>
                <w:sz w:val="24"/>
                <w:szCs w:val="32"/>
                <w:highlight w:val="none"/>
                <w:lang w:val="en-US" w:eastAsia="zh-CN"/>
              </w:rPr>
              <w:t xml:space="preserve">：≤21</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16）</w:t>
            </w:r>
            <w:r>
              <w:rPr>
                <w:rFonts w:ascii="宋体" w:hAnsi="宋体" w:eastAsia="宋体" w:cs="Helvetica"/>
                <w:sz w:val="24"/>
                <w:szCs w:val="32"/>
                <w:highlight w:val="none"/>
                <w:lang w:val="en-US" w:eastAsia="zh-CN"/>
              </w:rPr>
              <w:t xml:space="preserve">室内机高风挡噪音(dB)</w:t>
            </w:r>
            <w:r>
              <w:rPr>
                <w:rFonts w:hint="eastAsia" w:ascii="宋体" w:hAnsi="宋体" w:eastAsia="宋体" w:cs="Helvetica"/>
                <w:sz w:val="24"/>
                <w:szCs w:val="32"/>
                <w:highlight w:val="none"/>
                <w:lang w:val="en-US" w:eastAsia="zh-CN"/>
              </w:rPr>
              <w:t xml:space="preserve">：≤47</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17）</w:t>
            </w:r>
            <w:r>
              <w:rPr>
                <w:rFonts w:ascii="宋体" w:hAnsi="宋体" w:eastAsia="宋体" w:cs="Helvetica"/>
                <w:sz w:val="24"/>
                <w:szCs w:val="32"/>
                <w:highlight w:val="none"/>
                <w:lang w:val="en-US" w:eastAsia="zh-CN"/>
              </w:rPr>
              <w:t xml:space="preserve">室外机低风挡噪音(B)</w:t>
            </w:r>
            <w:r>
              <w:rPr>
                <w:rFonts w:hint="eastAsia" w:ascii="宋体" w:hAnsi="宋体" w:eastAsia="宋体" w:cs="Helvetica"/>
                <w:sz w:val="24"/>
                <w:szCs w:val="32"/>
                <w:highlight w:val="none"/>
                <w:lang w:val="en-US" w:eastAsia="zh-CN"/>
              </w:rPr>
              <w:t xml:space="preserve">：≤48</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18）</w:t>
            </w:r>
            <w:r>
              <w:rPr>
                <w:rFonts w:ascii="宋体" w:hAnsi="宋体" w:eastAsia="宋体" w:cs="Helvetica"/>
                <w:sz w:val="24"/>
                <w:szCs w:val="32"/>
                <w:highlight w:val="none"/>
                <w:lang w:val="en-US" w:eastAsia="zh-CN"/>
              </w:rPr>
              <w:t xml:space="preserve">室外机高风挡噪音(B)</w:t>
            </w:r>
            <w:r>
              <w:rPr>
                <w:rFonts w:hint="eastAsia" w:ascii="宋体" w:hAnsi="宋体" w:eastAsia="宋体" w:cs="Helvetica"/>
                <w:sz w:val="24"/>
                <w:szCs w:val="32"/>
                <w:highlight w:val="none"/>
                <w:lang w:val="en-US" w:eastAsia="zh-CN"/>
              </w:rPr>
              <w:t xml:space="preserve">：≤56</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b/>
                <w:bCs/>
                <w:i/>
                <w:iCs/>
                <w:sz w:val="24"/>
                <w:szCs w:val="32"/>
                <w:highlight w:val="none"/>
                <w:u w:val="single"/>
                <w:lang w:val="en-US" w:eastAsia="zh-CN"/>
              </w:rPr>
              <w:t xml:space="preserve">（投标文件中须提供所投产品的节能产品认证证书（如有附录须提供）扫描件并加盖投标人公章）</w:t>
            </w:r>
            <w:r/>
          </w:p>
        </w:tc>
      </w:tr>
      <w:tr>
        <w:trPr>
          <w:jc w:val="center"/>
        </w:trPr>
        <w:tc>
          <w:tcPr>
            <w:tcW w:w="823" w:type="dxa"/>
            <w:vAlign w:val="center"/>
            <w:textDirection w:val="lrTb"/>
            <w:noWrap w:val="false"/>
          </w:tcPr>
          <w:p>
            <w:pPr>
              <w:jc w:val="center"/>
              <w:spacing w:line="360" w:lineRule="auto"/>
              <w:widowControl/>
              <w:rPr>
                <w:rFonts w:hint="eastAsia" w:ascii="宋体" w:hAnsi="宋体" w:cs="Helvetica"/>
                <w:sz w:val="24"/>
                <w:szCs w:val="32"/>
              </w:rPr>
            </w:pPr>
            <w:r>
              <w:rPr>
                <w:rFonts w:hint="eastAsia" w:ascii="宋体" w:hAnsi="宋体" w:eastAsia="宋体" w:cs="Helvetica"/>
                <w:sz w:val="24"/>
                <w:szCs w:val="24"/>
                <w:highlight w:val="none"/>
              </w:rPr>
              <w:t xml:space="preserve">5</w:t>
            </w:r>
            <w:r/>
          </w:p>
        </w:tc>
        <w:tc>
          <w:tcPr>
            <w:tcW w:w="1939" w:type="dxa"/>
            <w:vAlign w:val="center"/>
            <w:textDirection w:val="lrTb"/>
            <w:noWrap w:val="false"/>
          </w:tcPr>
          <w:p>
            <w:pPr>
              <w:jc w:val="center"/>
              <w:spacing w:line="360" w:lineRule="auto"/>
              <w:widowControl/>
              <w:rPr>
                <w:rFonts w:ascii="宋体" w:hAnsi="宋体" w:cs="Helvetica"/>
                <w:szCs w:val="24"/>
                <w:lang w:val="en-US"/>
              </w:rPr>
            </w:pPr>
            <w:r>
              <w:rPr>
                <w:rFonts w:hint="eastAsia" w:ascii="宋体" w:hAnsi="宋体" w:eastAsia="宋体" w:cs="Helvetica"/>
                <w:sz w:val="24"/>
                <w:szCs w:val="32"/>
                <w:highlight w:val="none"/>
                <w:lang w:val="en-US" w:eastAsia="zh-CN"/>
              </w:rPr>
              <w:t xml:space="preserve">大3匹柜式变频冷暖式空调</w:t>
            </w:r>
            <w:r/>
          </w:p>
        </w:tc>
        <w:tc>
          <w:tcPr>
            <w:tcW w:w="5743" w:type="dxa"/>
            <w:vAlign w:val="top"/>
            <w:textDirection w:val="lrTb"/>
            <w:noWrap w:val="false"/>
          </w:tcPr>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一、产品描述</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1、大3匹柜式变频冷暖式空调，一级能效，一键自清洁，含室内机及室外机             </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2、技术参数</w:t>
            </w:r>
            <w:r/>
          </w:p>
          <w:p>
            <w:pPr>
              <w:ind w:firstLine="240"/>
              <w:jc w:val="left"/>
              <w:keepLines w:val="0"/>
              <w:keepNext w:val="0"/>
              <w:pageBreakBefore w:val="0"/>
              <w:spacing w:line="240" w:lineRule="auto"/>
              <w:widowControl/>
              <w:rPr>
                <w:rFonts w:ascii="宋体" w:hAnsi="宋体" w:eastAsia="宋体" w:cs="Helvetica"/>
                <w:b w:val="0"/>
                <w:bCs w:val="0"/>
                <w:sz w:val="24"/>
                <w:szCs w:val="32"/>
                <w:highlight w:val="none"/>
                <w:lang w:val="en-US" w:eastAsia="zh-CN"/>
              </w:rPr>
            </w:pPr>
            <w:r>
              <w:rPr>
                <w:rFonts w:hint="eastAsia" w:ascii="宋体" w:hAnsi="宋体" w:eastAsia="宋体" w:cs="Helvetica"/>
                <w:b w:val="0"/>
                <w:bCs w:val="0"/>
                <w:sz w:val="24"/>
                <w:szCs w:val="32"/>
                <w:highlight w:val="none"/>
                <w:lang w:val="en-US" w:eastAsia="zh-CN"/>
              </w:rPr>
              <w:t xml:space="preserve">能效信息</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1）控制方式：遥控式</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2）能力名称：制冷量</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宋体"/>
                <w:bCs/>
                <w:color w:val="000000"/>
                <w:sz w:val="24"/>
                <w:szCs w:val="24"/>
                <w:highlight w:val="none"/>
              </w:rPr>
              <w:t xml:space="preserve">▲</w:t>
            </w:r>
            <w:r>
              <w:rPr>
                <w:rFonts w:hint="eastAsia" w:ascii="宋体" w:hAnsi="宋体" w:eastAsia="宋体" w:cs="Helvetica"/>
                <w:sz w:val="24"/>
                <w:szCs w:val="32"/>
                <w:highlight w:val="none"/>
                <w:lang w:val="en-US" w:eastAsia="zh-CN"/>
              </w:rPr>
              <w:t xml:space="preserve">3）能效等级：一级</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4）电源电压：220V</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5）电源频率：50Hz</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宋体"/>
                <w:bCs/>
                <w:color w:val="000000"/>
                <w:sz w:val="24"/>
                <w:szCs w:val="24"/>
                <w:highlight w:val="none"/>
              </w:rPr>
              <w:t xml:space="preserve">▲</w:t>
            </w:r>
            <w:r>
              <w:rPr>
                <w:rFonts w:hint="eastAsia" w:ascii="宋体" w:hAnsi="宋体" w:eastAsia="宋体" w:cs="Helvetica"/>
                <w:sz w:val="24"/>
                <w:szCs w:val="32"/>
                <w:highlight w:val="none"/>
                <w:lang w:val="en-US" w:eastAsia="zh-CN"/>
              </w:rPr>
              <w:t xml:space="preserve">6）变频/定频：变频</w:t>
            </w:r>
            <w:r/>
          </w:p>
          <w:p>
            <w:pPr>
              <w:ind w:firstLine="240"/>
              <w:jc w:val="left"/>
              <w:keepLines w:val="0"/>
              <w:keepNext w:val="0"/>
              <w:pageBreakBefore w:val="0"/>
              <w:spacing w:line="240" w:lineRule="auto"/>
              <w:widowControl/>
              <w:rPr>
                <w:rFonts w:hint="eastAsia" w:ascii="宋体" w:hAnsi="宋体" w:eastAsia="宋体" w:cs="Helvetica"/>
                <w:b w:val="0"/>
                <w:bCs w:val="0"/>
                <w:sz w:val="24"/>
                <w:szCs w:val="32"/>
                <w:highlight w:val="none"/>
                <w:lang w:val="en-US" w:eastAsia="zh-CN"/>
              </w:rPr>
            </w:pPr>
            <w:r>
              <w:rPr>
                <w:rFonts w:hint="eastAsia" w:ascii="宋体" w:hAnsi="宋体" w:eastAsia="宋体" w:cs="Helvetica"/>
                <w:b w:val="0"/>
                <w:bCs w:val="0"/>
                <w:sz w:val="24"/>
                <w:szCs w:val="32"/>
                <w:highlight w:val="none"/>
                <w:lang w:val="en-US" w:eastAsia="zh-CN"/>
              </w:rPr>
              <w:t xml:space="preserve">内机规格信息</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宋体"/>
                <w:bCs/>
                <w:color w:val="000000"/>
                <w:sz w:val="24"/>
                <w:szCs w:val="24"/>
                <w:highlight w:val="none"/>
              </w:rPr>
              <w:t xml:space="preserve">▲</w:t>
            </w:r>
            <w:r>
              <w:rPr>
                <w:rFonts w:hint="eastAsia" w:ascii="宋体" w:hAnsi="宋体" w:eastAsia="宋体" w:cs="Helvetica"/>
                <w:sz w:val="24"/>
                <w:szCs w:val="32"/>
                <w:highlight w:val="none"/>
                <w:lang w:val="en-US" w:eastAsia="zh-CN"/>
              </w:rPr>
              <w:t xml:space="preserve">1）机身尺寸（mm）：≤宽429mm</w:t>
            </w:r>
            <w:r>
              <w:rPr>
                <w:rFonts w:hint="eastAsia" w:ascii="宋体" w:hAnsi="宋体" w:cs="Helvetica"/>
                <w:sz w:val="24"/>
                <w:szCs w:val="32"/>
                <w:highlight w:val="none"/>
                <w:lang w:val="en-US" w:eastAsia="zh-CN"/>
              </w:rPr>
              <w:t xml:space="preserve">*</w:t>
            </w:r>
            <w:r>
              <w:rPr>
                <w:rFonts w:hint="eastAsia" w:ascii="宋体" w:hAnsi="宋体" w:eastAsia="宋体" w:cs="Helvetica"/>
                <w:sz w:val="24"/>
                <w:szCs w:val="32"/>
                <w:highlight w:val="none"/>
                <w:lang w:val="en-US" w:eastAsia="zh-CN"/>
              </w:rPr>
              <w:t xml:space="preserve">高1857mm</w:t>
            </w:r>
            <w:r>
              <w:rPr>
                <w:rFonts w:hint="eastAsia" w:ascii="宋体" w:hAnsi="宋体" w:cs="Helvetica"/>
                <w:sz w:val="24"/>
                <w:szCs w:val="32"/>
                <w:highlight w:val="none"/>
                <w:lang w:val="en-US" w:eastAsia="zh-CN"/>
              </w:rPr>
              <w:t xml:space="preserve">*</w:t>
            </w:r>
            <w:r>
              <w:rPr>
                <w:rFonts w:hint="eastAsia" w:ascii="宋体" w:hAnsi="宋体" w:eastAsia="宋体" w:cs="Helvetica"/>
                <w:sz w:val="24"/>
                <w:szCs w:val="32"/>
                <w:highlight w:val="none"/>
                <w:lang w:val="en-US" w:eastAsia="zh-CN"/>
              </w:rPr>
              <w:t xml:space="preserve">深472mm</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2）机身体积（m³）：≥0.268426</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3）净重（Kg）：≤27</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4）毛重（Kg）：≤37</w:t>
            </w:r>
            <w:r/>
          </w:p>
          <w:p>
            <w:pPr>
              <w:ind w:firstLine="240"/>
              <w:jc w:val="left"/>
              <w:keepLines w:val="0"/>
              <w:keepNext w:val="0"/>
              <w:pageBreakBefore w:val="0"/>
              <w:spacing w:line="240" w:lineRule="auto"/>
              <w:widowControl/>
              <w:rPr>
                <w:rFonts w:hint="eastAsia" w:ascii="宋体" w:hAnsi="宋体" w:eastAsia="宋体" w:cs="Helvetica"/>
                <w:b w:val="0"/>
                <w:bCs w:val="0"/>
                <w:sz w:val="24"/>
                <w:szCs w:val="32"/>
                <w:highlight w:val="none"/>
                <w:lang w:val="en-US" w:eastAsia="zh-CN"/>
              </w:rPr>
            </w:pPr>
            <w:r>
              <w:rPr>
                <w:rFonts w:hint="eastAsia" w:ascii="宋体" w:hAnsi="宋体" w:eastAsia="宋体" w:cs="Helvetica"/>
                <w:b w:val="0"/>
                <w:bCs w:val="0"/>
                <w:sz w:val="24"/>
                <w:szCs w:val="32"/>
                <w:highlight w:val="none"/>
                <w:lang w:val="en-US" w:eastAsia="zh-CN"/>
              </w:rPr>
              <w:t xml:space="preserve">外机规格信息</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1）机身尺寸(mm)：≥890*342*673</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2）机身体积(m³)：≥0.204848</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3）净重(Kg)：≤43</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4）毛重(Kg)：≤48</w:t>
            </w:r>
            <w:r/>
          </w:p>
          <w:p>
            <w:pPr>
              <w:ind w:firstLine="240"/>
              <w:jc w:val="left"/>
              <w:keepLines w:val="0"/>
              <w:keepNext w:val="0"/>
              <w:pageBreakBefore w:val="0"/>
              <w:spacing w:line="240" w:lineRule="auto"/>
              <w:widowControl/>
              <w:rPr>
                <w:rFonts w:ascii="宋体" w:hAnsi="宋体" w:eastAsia="宋体" w:cs="Helvetica"/>
                <w:b w:val="0"/>
                <w:bCs w:val="0"/>
                <w:sz w:val="24"/>
                <w:szCs w:val="32"/>
                <w:highlight w:val="none"/>
                <w:lang w:val="en-US" w:eastAsia="zh-CN"/>
              </w:rPr>
            </w:pPr>
            <w:r>
              <w:rPr>
                <w:rFonts w:ascii="宋体" w:hAnsi="宋体" w:eastAsia="宋体" w:cs="Helvetica"/>
                <w:b w:val="0"/>
                <w:bCs w:val="0"/>
                <w:sz w:val="24"/>
                <w:szCs w:val="32"/>
                <w:highlight w:val="none"/>
                <w:lang w:val="en-US" w:eastAsia="zh-CN"/>
              </w:rPr>
              <w:t xml:space="preserve">其他参数</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w:t>
            </w:r>
            <w:r>
              <w:rPr>
                <w:rFonts w:ascii="宋体" w:hAnsi="宋体" w:eastAsia="宋体" w:cs="Helvetica"/>
                <w:sz w:val="24"/>
                <w:szCs w:val="32"/>
                <w:highlight w:val="none"/>
                <w:lang w:val="en-US" w:eastAsia="zh-CN"/>
              </w:rPr>
              <w:t xml:space="preserve">空调类型</w:t>
            </w:r>
            <w:r>
              <w:rPr>
                <w:rFonts w:hint="eastAsia" w:ascii="宋体" w:hAnsi="宋体" w:eastAsia="宋体" w:cs="Helvetica"/>
                <w:sz w:val="24"/>
                <w:szCs w:val="32"/>
                <w:highlight w:val="none"/>
                <w:lang w:val="en-US" w:eastAsia="zh-CN"/>
              </w:rPr>
              <w:t xml:space="preserve">：落地式</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2）</w:t>
            </w:r>
            <w:r>
              <w:rPr>
                <w:rFonts w:ascii="宋体" w:hAnsi="宋体" w:eastAsia="宋体" w:cs="Helvetica"/>
                <w:sz w:val="24"/>
                <w:szCs w:val="32"/>
                <w:highlight w:val="none"/>
                <w:lang w:val="en-US" w:eastAsia="zh-CN"/>
              </w:rPr>
              <w:t xml:space="preserve">空调技术</w:t>
            </w:r>
            <w:r>
              <w:rPr>
                <w:rFonts w:hint="eastAsia" w:ascii="宋体" w:hAnsi="宋体" w:eastAsia="宋体" w:cs="Helvetica"/>
                <w:sz w:val="24"/>
                <w:szCs w:val="32"/>
                <w:highlight w:val="none"/>
                <w:lang w:val="en-US" w:eastAsia="zh-CN"/>
              </w:rPr>
              <w:t xml:space="preserve">：变频</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3）</w:t>
            </w:r>
            <w:r>
              <w:rPr>
                <w:rFonts w:ascii="宋体" w:hAnsi="宋体" w:eastAsia="宋体" w:cs="Helvetica"/>
                <w:sz w:val="24"/>
                <w:szCs w:val="32"/>
                <w:highlight w:val="none"/>
                <w:lang w:val="en-US" w:eastAsia="zh-CN"/>
              </w:rPr>
              <w:t xml:space="preserve">室外机外形尺寸(宽)(单位:mm)</w:t>
            </w:r>
            <w:r>
              <w:rPr>
                <w:rFonts w:hint="eastAsia" w:ascii="宋体" w:hAnsi="宋体" w:eastAsia="宋体" w:cs="Helvetica"/>
                <w:sz w:val="24"/>
                <w:szCs w:val="32"/>
                <w:highlight w:val="none"/>
                <w:lang w:val="en-US" w:eastAsia="zh-CN"/>
              </w:rPr>
              <w:t xml:space="preserve">：≥890</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4）</w:t>
            </w:r>
            <w:r>
              <w:rPr>
                <w:rFonts w:ascii="宋体" w:hAnsi="宋体" w:eastAsia="宋体" w:cs="Helvetica"/>
                <w:sz w:val="24"/>
                <w:szCs w:val="32"/>
                <w:highlight w:val="none"/>
                <w:lang w:val="en-US" w:eastAsia="zh-CN"/>
              </w:rPr>
              <w:t xml:space="preserve">室外机外形尺寸(宽/含阀体)(单位:mm)</w:t>
            </w:r>
            <w:r>
              <w:rPr>
                <w:rFonts w:hint="eastAsia" w:ascii="宋体" w:hAnsi="宋体" w:eastAsia="宋体" w:cs="Helvetica"/>
                <w:sz w:val="24"/>
                <w:szCs w:val="32"/>
                <w:highlight w:val="none"/>
                <w:lang w:val="en-US" w:eastAsia="zh-CN"/>
              </w:rPr>
              <w:t xml:space="preserve">：≥940</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5）</w:t>
            </w:r>
            <w:r>
              <w:rPr>
                <w:rFonts w:ascii="宋体" w:hAnsi="宋体" w:eastAsia="宋体" w:cs="Helvetica"/>
                <w:sz w:val="24"/>
                <w:szCs w:val="32"/>
                <w:highlight w:val="none"/>
                <w:lang w:val="en-US" w:eastAsia="zh-CN"/>
              </w:rPr>
              <w:t xml:space="preserve">室外机外形尺寸(高)(单位:mm)</w:t>
            </w:r>
            <w:r>
              <w:rPr>
                <w:rFonts w:hint="eastAsia" w:ascii="宋体" w:hAnsi="宋体" w:eastAsia="宋体" w:cs="Helvetica"/>
                <w:sz w:val="24"/>
                <w:szCs w:val="32"/>
                <w:highlight w:val="none"/>
                <w:lang w:val="en-US" w:eastAsia="zh-CN"/>
              </w:rPr>
              <w:t xml:space="preserve">：≥673</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6）</w:t>
            </w:r>
            <w:r>
              <w:rPr>
                <w:rFonts w:ascii="宋体" w:hAnsi="宋体" w:eastAsia="宋体" w:cs="Helvetica"/>
                <w:sz w:val="24"/>
                <w:szCs w:val="32"/>
                <w:highlight w:val="none"/>
                <w:lang w:val="en-US" w:eastAsia="zh-CN"/>
              </w:rPr>
              <w:t xml:space="preserve">室外机外形尺寸(深)(单位:mm)</w:t>
            </w:r>
            <w:r>
              <w:rPr>
                <w:rFonts w:hint="eastAsia" w:ascii="宋体" w:hAnsi="宋体" w:eastAsia="宋体" w:cs="Helvetica"/>
                <w:sz w:val="24"/>
                <w:szCs w:val="32"/>
                <w:highlight w:val="none"/>
                <w:lang w:val="en-US" w:eastAsia="zh-CN"/>
              </w:rPr>
              <w:t xml:space="preserve">：≥342</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7）</w:t>
            </w:r>
            <w:r>
              <w:rPr>
                <w:rFonts w:ascii="宋体" w:hAnsi="宋体" w:eastAsia="宋体" w:cs="Helvetica"/>
                <w:sz w:val="24"/>
                <w:szCs w:val="32"/>
                <w:highlight w:val="none"/>
                <w:lang w:val="en-US" w:eastAsia="zh-CN"/>
              </w:rPr>
              <w:t xml:space="preserve">能力名称</w:t>
            </w:r>
            <w:r>
              <w:rPr>
                <w:rFonts w:hint="eastAsia" w:ascii="宋体" w:hAnsi="宋体" w:eastAsia="宋体" w:cs="Helvetica"/>
                <w:sz w:val="24"/>
                <w:szCs w:val="32"/>
                <w:highlight w:val="none"/>
                <w:lang w:val="en-US" w:eastAsia="zh-CN"/>
              </w:rPr>
              <w:t xml:space="preserve">：制冷量</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8）</w:t>
            </w:r>
            <w:r>
              <w:rPr>
                <w:rFonts w:ascii="宋体" w:hAnsi="宋体" w:eastAsia="宋体" w:cs="Helvetica"/>
                <w:sz w:val="24"/>
                <w:szCs w:val="32"/>
                <w:highlight w:val="none"/>
                <w:lang w:val="en-US" w:eastAsia="zh-CN"/>
              </w:rPr>
              <w:t xml:space="preserve">功能类型</w:t>
            </w:r>
            <w:r>
              <w:rPr>
                <w:rFonts w:hint="eastAsia" w:ascii="宋体" w:hAnsi="宋体" w:eastAsia="宋体" w:cs="Helvetica"/>
                <w:sz w:val="24"/>
                <w:szCs w:val="32"/>
                <w:highlight w:val="none"/>
                <w:lang w:val="en-US" w:eastAsia="zh-CN"/>
              </w:rPr>
              <w:t xml:space="preserve">：热泵电辅热</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9）</w:t>
            </w:r>
            <w:r>
              <w:rPr>
                <w:rFonts w:ascii="宋体" w:hAnsi="宋体" w:eastAsia="宋体" w:cs="Helvetica"/>
                <w:sz w:val="24"/>
                <w:szCs w:val="32"/>
                <w:highlight w:val="none"/>
                <w:lang w:val="en-US" w:eastAsia="zh-CN"/>
              </w:rPr>
              <w:t xml:space="preserve">净重量(室外机)(单位:kg)</w:t>
            </w:r>
            <w:r>
              <w:rPr>
                <w:rFonts w:hint="eastAsia" w:ascii="宋体" w:hAnsi="宋体" w:eastAsia="宋体" w:cs="Helvetica"/>
                <w:sz w:val="24"/>
                <w:szCs w:val="32"/>
                <w:highlight w:val="none"/>
                <w:lang w:val="en-US" w:eastAsia="zh-CN"/>
              </w:rPr>
              <w:t xml:space="preserve">：≤43</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10）</w:t>
            </w:r>
            <w:r>
              <w:rPr>
                <w:rFonts w:ascii="宋体" w:hAnsi="宋体" w:eastAsia="宋体" w:cs="Helvetica"/>
                <w:sz w:val="24"/>
                <w:szCs w:val="32"/>
                <w:highlight w:val="none"/>
                <w:lang w:val="en-US" w:eastAsia="zh-CN"/>
              </w:rPr>
              <w:t xml:space="preserve">空调匹数</w:t>
            </w:r>
            <w:r>
              <w:rPr>
                <w:rFonts w:hint="eastAsia" w:ascii="宋体" w:hAnsi="宋体" w:eastAsia="宋体" w:cs="Helvetica"/>
                <w:sz w:val="24"/>
                <w:szCs w:val="32"/>
                <w:highlight w:val="none"/>
                <w:lang w:val="en-US" w:eastAsia="zh-CN"/>
              </w:rPr>
              <w:t xml:space="preserve">：大3匹</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11）</w:t>
            </w:r>
            <w:r>
              <w:rPr>
                <w:rFonts w:ascii="宋体" w:hAnsi="宋体" w:eastAsia="宋体" w:cs="Helvetica"/>
                <w:sz w:val="24"/>
                <w:szCs w:val="32"/>
                <w:highlight w:val="none"/>
                <w:lang w:val="en-US" w:eastAsia="zh-CN"/>
              </w:rPr>
              <w:t xml:space="preserve">能效等级</w:t>
            </w:r>
            <w:r>
              <w:rPr>
                <w:rFonts w:hint="eastAsia" w:ascii="宋体" w:hAnsi="宋体" w:eastAsia="宋体" w:cs="Helvetica"/>
                <w:sz w:val="24"/>
                <w:szCs w:val="32"/>
                <w:highlight w:val="none"/>
                <w:lang w:val="en-US" w:eastAsia="zh-CN"/>
              </w:rPr>
              <w:t xml:space="preserve">：一级</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12）</w:t>
            </w:r>
            <w:r>
              <w:rPr>
                <w:rFonts w:ascii="宋体" w:hAnsi="宋体" w:eastAsia="宋体" w:cs="Helvetica"/>
                <w:sz w:val="24"/>
                <w:szCs w:val="32"/>
                <w:highlight w:val="none"/>
                <w:lang w:val="en-US" w:eastAsia="zh-CN"/>
              </w:rPr>
              <w:t xml:space="preserve">制冷适用面积(m2)</w:t>
            </w:r>
            <w:r>
              <w:rPr>
                <w:rFonts w:hint="eastAsia" w:ascii="宋体" w:hAnsi="宋体" w:eastAsia="宋体" w:cs="Helvetica"/>
                <w:sz w:val="24"/>
                <w:szCs w:val="32"/>
                <w:highlight w:val="none"/>
                <w:lang w:val="en-US" w:eastAsia="zh-CN"/>
              </w:rPr>
              <w:t xml:space="preserve">：32~48</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13）</w:t>
            </w:r>
            <w:r>
              <w:rPr>
                <w:rFonts w:ascii="宋体" w:hAnsi="宋体" w:eastAsia="宋体" w:cs="Helvetica"/>
                <w:sz w:val="24"/>
                <w:szCs w:val="32"/>
                <w:highlight w:val="none"/>
                <w:lang w:val="en-US" w:eastAsia="zh-CN"/>
              </w:rPr>
              <w:t xml:space="preserve">制冷剂</w:t>
            </w:r>
            <w:r>
              <w:rPr>
                <w:rFonts w:hint="eastAsia" w:ascii="宋体" w:hAnsi="宋体" w:eastAsia="宋体" w:cs="Helvetica"/>
                <w:sz w:val="24"/>
                <w:szCs w:val="32"/>
                <w:highlight w:val="none"/>
                <w:lang w:val="en-US" w:eastAsia="zh-CN"/>
              </w:rPr>
              <w:t xml:space="preserve">：R32</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14）</w:t>
            </w:r>
            <w:r>
              <w:rPr>
                <w:rFonts w:ascii="宋体" w:hAnsi="宋体" w:eastAsia="宋体" w:cs="Helvetica"/>
                <w:sz w:val="24"/>
                <w:szCs w:val="32"/>
                <w:highlight w:val="none"/>
                <w:lang w:val="en-US" w:eastAsia="zh-CN"/>
              </w:rPr>
              <w:t xml:space="preserve">制热适用面积(m2)</w:t>
            </w:r>
            <w:r>
              <w:rPr>
                <w:rFonts w:hint="eastAsia" w:ascii="宋体" w:hAnsi="宋体" w:eastAsia="宋体" w:cs="Helvetica"/>
                <w:sz w:val="24"/>
                <w:szCs w:val="32"/>
                <w:highlight w:val="none"/>
                <w:lang w:val="en-US" w:eastAsia="zh-CN"/>
              </w:rPr>
              <w:t xml:space="preserve">：36~49</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15）</w:t>
            </w:r>
            <w:r>
              <w:rPr>
                <w:rFonts w:ascii="宋体" w:hAnsi="宋体" w:eastAsia="宋体" w:cs="Helvetica"/>
                <w:sz w:val="24"/>
                <w:szCs w:val="32"/>
                <w:highlight w:val="none"/>
                <w:lang w:val="en-US" w:eastAsia="zh-CN"/>
              </w:rPr>
              <w:t xml:space="preserve">室内机低风挡噪音(dB)</w:t>
            </w:r>
            <w:r>
              <w:rPr>
                <w:rFonts w:hint="eastAsia" w:ascii="宋体" w:hAnsi="宋体" w:eastAsia="宋体" w:cs="Helvetica"/>
                <w:sz w:val="24"/>
                <w:szCs w:val="32"/>
                <w:highlight w:val="none"/>
                <w:lang w:val="en-US" w:eastAsia="zh-CN"/>
              </w:rPr>
              <w:t xml:space="preserve">：≤22</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16）</w:t>
            </w:r>
            <w:r>
              <w:rPr>
                <w:rFonts w:ascii="宋体" w:hAnsi="宋体" w:eastAsia="宋体" w:cs="Helvetica"/>
                <w:sz w:val="24"/>
                <w:szCs w:val="32"/>
                <w:highlight w:val="none"/>
                <w:lang w:val="en-US" w:eastAsia="zh-CN"/>
              </w:rPr>
              <w:t xml:space="preserve">室内机高风挡噪音(dB)</w:t>
            </w:r>
            <w:r>
              <w:rPr>
                <w:rFonts w:hint="eastAsia" w:ascii="宋体" w:hAnsi="宋体" w:eastAsia="宋体" w:cs="Helvetica"/>
                <w:sz w:val="24"/>
                <w:szCs w:val="32"/>
                <w:highlight w:val="none"/>
                <w:lang w:val="en-US" w:eastAsia="zh-CN"/>
              </w:rPr>
              <w:t xml:space="preserve">：≤47</w:t>
            </w:r>
            <w:r/>
          </w:p>
          <w:p>
            <w:pPr>
              <w:jc w:val="left"/>
              <w:keepLines w:val="0"/>
              <w:keepNext w:val="0"/>
              <w:pageBreakBefore w:val="0"/>
              <w:spacing w:line="240" w:lineRule="auto"/>
              <w:widowControl/>
              <w:rPr>
                <w:rFonts w:ascii="宋体" w:hAnsi="宋体" w:eastAsia="宋体" w:cs="Helvetica"/>
                <w:sz w:val="24"/>
                <w:szCs w:val="32"/>
                <w:highlight w:val="none"/>
                <w:lang w:val="en-US" w:eastAsia="zh-CN"/>
              </w:rPr>
            </w:pPr>
            <w:r>
              <w:rPr>
                <w:rFonts w:hint="eastAsia" w:ascii="宋体" w:hAnsi="宋体" w:eastAsia="宋体" w:cs="Helvetica"/>
                <w:sz w:val="24"/>
                <w:szCs w:val="32"/>
                <w:highlight w:val="none"/>
                <w:lang w:val="en-US" w:eastAsia="zh-CN"/>
              </w:rPr>
              <w:t xml:space="preserve">17）</w:t>
            </w:r>
            <w:r>
              <w:rPr>
                <w:rFonts w:ascii="宋体" w:hAnsi="宋体" w:eastAsia="宋体" w:cs="Helvetica"/>
                <w:sz w:val="24"/>
                <w:szCs w:val="32"/>
                <w:highlight w:val="none"/>
                <w:lang w:val="en-US" w:eastAsia="zh-CN"/>
              </w:rPr>
              <w:t xml:space="preserve">室外机高风挡噪音(B)</w:t>
            </w:r>
            <w:r>
              <w:rPr>
                <w:rFonts w:hint="eastAsia" w:ascii="宋体" w:hAnsi="宋体" w:eastAsia="宋体" w:cs="Helvetica"/>
                <w:sz w:val="24"/>
                <w:szCs w:val="32"/>
                <w:highlight w:val="none"/>
                <w:lang w:val="en-US" w:eastAsia="zh-CN"/>
              </w:rPr>
              <w:t xml:space="preserve">：≤56</w:t>
            </w:r>
            <w:r/>
          </w:p>
          <w:p>
            <w:pPr>
              <w:jc w:val="left"/>
              <w:keepLines w:val="0"/>
              <w:keepNext w:val="0"/>
              <w:pageBreakBefore w:val="0"/>
              <w:spacing w:line="240" w:lineRule="auto"/>
              <w:widowControl/>
              <w:rPr>
                <w:rFonts w:hint="eastAsia" w:ascii="宋体" w:hAnsi="宋体" w:eastAsia="宋体" w:cs="Helvetica"/>
                <w:sz w:val="24"/>
                <w:szCs w:val="32"/>
                <w:highlight w:val="none"/>
                <w:lang w:val="en-US" w:eastAsia="zh-CN"/>
              </w:rPr>
            </w:pPr>
            <w:r>
              <w:rPr>
                <w:rFonts w:hint="eastAsia" w:ascii="宋体" w:hAnsi="宋体" w:eastAsia="宋体" w:cs="Helvetica"/>
                <w:b/>
                <w:bCs/>
                <w:i/>
                <w:iCs/>
                <w:sz w:val="24"/>
                <w:szCs w:val="32"/>
                <w:highlight w:val="none"/>
                <w:u w:val="single"/>
                <w:lang w:val="en-US" w:eastAsia="zh-CN"/>
              </w:rPr>
              <w:t xml:space="preserve">（投标文件中须提供所投产品的节能产品认证证书（如有附录须提供）扫描件并加盖投标人公章）</w:t>
            </w:r>
            <w:r/>
          </w:p>
        </w:tc>
      </w:tr>
    </w:tbl>
    <w:p>
      <w:pPr>
        <w:ind w:firstLine="482"/>
        <w:jc w:val="left"/>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四</w:t>
      </w:r>
      <w:r>
        <w:rPr>
          <w:rFonts w:ascii="Times New Roman" w:hAnsi="Times New Roman" w:eastAsia="宋体" w:cs="Times New Roman"/>
          <w:b/>
          <w:sz w:val="24"/>
          <w:szCs w:val="24"/>
          <w:highlight w:val="none"/>
        </w:rPr>
        <w:t xml:space="preserve">、供货要求</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b/>
          <w:bCs/>
          <w:i/>
          <w:iCs/>
          <w:sz w:val="24"/>
          <w:szCs w:val="24"/>
          <w:highlight w:val="none"/>
          <w:u w:val="single"/>
        </w:rPr>
        <w:t xml:space="preserve">交货期：</w:t>
      </w:r>
      <w:r>
        <w:rPr>
          <w:rFonts w:hint="eastAsia" w:ascii="宋体" w:hAnsi="宋体" w:cs="宋体"/>
          <w:b/>
          <w:bCs/>
          <w:i/>
          <w:iCs/>
          <w:sz w:val="24"/>
          <w:szCs w:val="24"/>
          <w:highlight w:val="none"/>
          <w:u w:val="single"/>
          <w:lang w:val="en-US" w:eastAsia="zh-CN"/>
        </w:rPr>
        <w:t xml:space="preserve">15</w:t>
      </w:r>
      <w:r>
        <w:rPr>
          <w:rFonts w:hint="eastAsia" w:ascii="宋体" w:hAnsi="宋体" w:cs="宋体"/>
          <w:b/>
          <w:bCs/>
          <w:i/>
          <w:iCs/>
          <w:sz w:val="24"/>
          <w:szCs w:val="24"/>
          <w:highlight w:val="none"/>
          <w:u w:val="single"/>
        </w:rPr>
        <w:t xml:space="preserve">个</w:t>
      </w:r>
      <w:r>
        <w:rPr>
          <w:rFonts w:hint="eastAsia" w:ascii="宋体" w:hAnsi="宋体" w:eastAsia="宋体" w:cs="宋体"/>
          <w:b/>
          <w:bCs/>
          <w:i/>
          <w:iCs/>
          <w:sz w:val="24"/>
          <w:szCs w:val="24"/>
          <w:highlight w:val="none"/>
          <w:u w:val="single"/>
        </w:rPr>
        <w:t xml:space="preserve">日历天</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2.交货方式：送货上门。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3.交货地点：采购人指定地点。</w:t>
      </w:r>
      <w:r/>
    </w:p>
    <w:p>
      <w:pPr>
        <w:ind w:firstLine="482"/>
        <w:jc w:val="left"/>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五</w:t>
      </w:r>
      <w:r>
        <w:rPr>
          <w:rFonts w:ascii="Times New Roman" w:hAnsi="Times New Roman" w:eastAsia="宋体" w:cs="Times New Roman"/>
          <w:b/>
          <w:sz w:val="24"/>
          <w:szCs w:val="24"/>
          <w:highlight w:val="none"/>
        </w:rPr>
        <w:t xml:space="preserve">、安装调试要求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1、中标单位应遵守现场的一切规章制度，文明施工；并根据甲方的需要，在规定的时间内，保证质量完成报价所提供设备的安装、调试及运行。</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2、安装前应对采购单位（甲方）现场进行详细考察，确保安装过程的成功。施工过程应严格执行相关的强弱电施工规范，并保证施工安全。</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3、设备安装、调试所需的工具、仪表及安装材料由中标单位自行解决。</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4、安装调试过程中，中标单位负责保管、看护进场的设备及附配件等；且中标单位要负责为设备、安装设备等提供适当的保护、包装或覆盖等处理，以免受损；直至完成安装调试后交付采购单位（甲方）。 </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5、中标单位派出的安装人员安全责任由中标单位自行承担，派出人员应具备相关的专业知识、技术水平、相应资质和能力，熟悉本合同所述货物的规格、技术指标及安装要求。</w:t>
      </w:r>
      <w:r/>
    </w:p>
    <w:p>
      <w:pPr>
        <w:ind w:firstLine="480"/>
        <w:jc w:val="left"/>
        <w:spacing w:line="360" w:lineRule="auto"/>
        <w:rPr>
          <w:rFonts w:ascii="Times New Roman" w:hAnsi="Times New Roman" w:eastAsia="宋体" w:cs="Times New Roman"/>
          <w:b/>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6、大3匹挂机变频冷暖式空调及安装、大3匹柜式变频冷暖式空调及安装需包含空</w:t>
      </w:r>
      <w:r>
        <w:rPr>
          <w:rFonts w:hint="eastAsia" w:ascii="宋体" w:hAnsi="宋体" w:eastAsia="宋体" w:cs="Helvetica"/>
          <w:sz w:val="24"/>
          <w:szCs w:val="32"/>
          <w:highlight w:val="none"/>
          <w:lang w:val="en-US" w:eastAsia="zh-CN"/>
        </w:rPr>
        <w:t xml:space="preserve">调安装、管道墙面打孔、室内机与室外机吊机安装、人工高空作业、铜管、加长连接管、漏电保护器、不锈钢安装支架等辅材。</w:t>
      </w:r>
      <w:r/>
    </w:p>
    <w:p>
      <w:pPr>
        <w:ind w:firstLine="482"/>
        <w:jc w:val="left"/>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六、履约验收要求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根据采购单位（甲方）验收结果，或者在质量保证期内，如果标的物的数量、质量或规格与合同不符或证实标的物是具有缺陷的，包括潜在缺陷或使用不符合要求的材料等问题时，采购单位（甲方）应尽快以书面形式通知中标人并提出索赔。 </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在交货时，需依招标文件及投标文件的要求由中标单位和采购单位（甲方）双方共同对全部货物、产品进行原包装现场拆封验收，对所有货物、产品的质量、型号、规格、性能、数量、外型、外观、包装及资料、文件（如装箱单、保修单、随箱介质等）等进行详细而全面的检验，出现损坏、数量不全或产品不对等问题时，由中标单位负责解决。</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3、投标人中标后须按投标材料展示所展示产品向招标人提供，如中标人所供产品与投标材料展示不符，招标人有权要求中标人更换，如更换后产品仍不一致，招标人将不予办理验收程序。</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4、验收规范应双方在验收前两周提交给采购单位，采购单位（甲方）可根据合同及技术规范书和有关规定进行修改和补充。验收规范需要由双方确认，确认后形成验收文件作为验收依据。 </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5、招标人对中标人提供的货物在使用前进行调试时，中标人需负责安装并培训招标人的使用操作人员，并协助招标人一起调试，直到符合技术要求，招标人才做最终验收。</w:t>
      </w:r>
      <w:r/>
    </w:p>
    <w:p>
      <w:pPr>
        <w:ind w:firstLine="482"/>
        <w:jc w:val="left"/>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七、培训要求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1、中标人承诺完成设备调试后，提供现场培训教学。</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2、培训内容为</w:t>
      </w:r>
      <w:r>
        <w:rPr>
          <w:rFonts w:hint="eastAsia" w:ascii="Times New Roman" w:hAnsi="Times New Roman" w:eastAsia="宋体" w:cs="Times New Roman"/>
          <w:sz w:val="24"/>
          <w:szCs w:val="24"/>
          <w:highlight w:val="none"/>
          <w:lang w:val="en-US" w:eastAsia="zh-CN"/>
        </w:rPr>
        <w:t xml:space="preserve">设备</w:t>
      </w:r>
      <w:r>
        <w:rPr>
          <w:rFonts w:hint="eastAsia" w:ascii="Times New Roman" w:hAnsi="Times New Roman" w:eastAsia="宋体" w:cs="Times New Roman"/>
          <w:sz w:val="24"/>
          <w:szCs w:val="24"/>
          <w:highlight w:val="none"/>
        </w:rPr>
        <w:t xml:space="preserve">平台使用。</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3、培训地点为采购人指定地点。</w:t>
      </w:r>
      <w:r/>
    </w:p>
    <w:p>
      <w:pPr>
        <w:ind w:firstLine="482"/>
        <w:jc w:val="left"/>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八、售后服务要求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b w:val="0"/>
          <w:bCs w:val="0"/>
          <w:i w:val="0"/>
          <w:iCs w:val="0"/>
          <w:sz w:val="24"/>
          <w:szCs w:val="24"/>
          <w:highlight w:val="none"/>
          <w:u w:val="none"/>
        </w:rPr>
        <w:t xml:space="preserve">质保期：</w:t>
      </w:r>
      <w:r>
        <w:rPr>
          <w:rFonts w:hint="eastAsia" w:ascii="Times New Roman" w:hAnsi="Times New Roman" w:eastAsia="宋体" w:cs="Times New Roman"/>
          <w:b w:val="0"/>
          <w:bCs w:val="0"/>
          <w:i w:val="0"/>
          <w:iCs w:val="0"/>
          <w:sz w:val="24"/>
          <w:szCs w:val="24"/>
          <w:u w:val="none"/>
          <w:lang w:val="en-US" w:eastAsia="zh-CN"/>
        </w:rPr>
        <w:t xml:space="preserve">整体项目提供两年质保</w:t>
      </w:r>
      <w:r>
        <w:rPr>
          <w:rFonts w:hint="eastAsia" w:ascii="Times New Roman" w:hAnsi="Times New Roman" w:eastAsia="宋体" w:cs="Times New Roman"/>
          <w:b w:val="0"/>
          <w:bCs w:val="0"/>
          <w:i w:val="0"/>
          <w:iCs w:val="0"/>
          <w:sz w:val="24"/>
          <w:szCs w:val="24"/>
          <w:highlight w:val="none"/>
          <w:u w:val="none"/>
        </w:rPr>
        <w:t xml:space="preserve">。</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（2）投标人需要提供完善的售后服务体系、安装调试方案、出现质量问题时解决的措施及效率、维护措施方案等。</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（3）投标人需承诺</w:t>
      </w:r>
      <w:r>
        <w:rPr>
          <w:rFonts w:ascii="Times New Roman" w:hAnsi="Times New Roman" w:eastAsia="宋体" w:cs="Times New Roman"/>
          <w:sz w:val="24"/>
          <w:szCs w:val="24"/>
          <w:highlight w:val="none"/>
        </w:rPr>
        <w:t xml:space="preserve">派遣</w:t>
      </w: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人</w:t>
      </w:r>
      <w:r>
        <w:rPr>
          <w:rFonts w:hint="eastAsia" w:ascii="Times New Roman" w:hAnsi="Times New Roman" w:eastAsia="宋体" w:cs="Times New Roman"/>
          <w:sz w:val="24"/>
          <w:szCs w:val="24"/>
          <w:highlight w:val="none"/>
        </w:rPr>
        <w:t xml:space="preserve">以上成员</w:t>
      </w:r>
      <w:r>
        <w:rPr>
          <w:rFonts w:ascii="Times New Roman" w:hAnsi="Times New Roman" w:eastAsia="宋体" w:cs="Times New Roman"/>
          <w:sz w:val="24"/>
          <w:szCs w:val="24"/>
          <w:highlight w:val="none"/>
        </w:rPr>
        <w:t xml:space="preserve">进行</w:t>
      </w:r>
      <w:r>
        <w:rPr>
          <w:rFonts w:hint="eastAsia" w:ascii="Times New Roman" w:hAnsi="Times New Roman" w:eastAsia="宋体" w:cs="Times New Roman"/>
          <w:sz w:val="24"/>
          <w:szCs w:val="24"/>
          <w:highlight w:val="none"/>
        </w:rPr>
        <w:t xml:space="preserve">驻场服务</w:t>
      </w:r>
      <w:r>
        <w:rPr>
          <w:rFonts w:ascii="Times New Roman" w:hAnsi="Times New Roman" w:eastAsia="宋体" w:cs="Times New Roman"/>
          <w:sz w:val="24"/>
          <w:szCs w:val="24"/>
          <w:highlight w:val="none"/>
        </w:rPr>
        <w:t xml:space="preserve">，负责项目的管理</w:t>
      </w:r>
      <w:r>
        <w:rPr>
          <w:rFonts w:hint="eastAsia" w:ascii="Times New Roman" w:hAnsi="Times New Roman" w:eastAsia="宋体" w:cs="Times New Roman"/>
          <w:sz w:val="24"/>
          <w:szCs w:val="24"/>
          <w:highlight w:val="none"/>
        </w:rPr>
        <w:t xml:space="preserve">、服务</w:t>
      </w:r>
      <w:r>
        <w:rPr>
          <w:rFonts w:ascii="Times New Roman" w:hAnsi="Times New Roman" w:eastAsia="宋体" w:cs="Times New Roman"/>
          <w:sz w:val="24"/>
          <w:szCs w:val="24"/>
          <w:highlight w:val="none"/>
        </w:rPr>
        <w:t xml:space="preserve">和监督</w:t>
      </w:r>
      <w:r>
        <w:rPr>
          <w:rFonts w:hint="eastAsia" w:ascii="Times New Roman" w:hAnsi="Times New Roman" w:eastAsia="宋体" w:cs="Times New Roman"/>
          <w:sz w:val="24"/>
          <w:szCs w:val="24"/>
          <w:highlight w:val="none"/>
        </w:rPr>
        <w:t xml:space="preserve">。</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（4）其它要求：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①因中标人的原因出现问题，应到现场进行再次调试，直至系统恢复正常为止。</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②保修期内，提供所有硬件设备的维修及软件维护、升级等技术支持服务；所有设备维修服务、软件维护、升级均为上门服务，由此产生的费用均不再收取。</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③在质保期内，系统故障，中标人应在接到报修通知后，维修人员在24小时内到达现场查明故障原因并提出解决方案予以解决；在硬件方面：对于损坏的设备，中标人在接到招标人通知后，在72小时内完成损坏设备的更换，使系统或设备恢复正常工作。备件、人员、交通等费用完全由中标人承担；在软件方面：中标人为招标人提供软件升级和技术支持。</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④技术后援支持服务：为今后招标人系统中主要设备、软件和系统功能扩充、升级提供技术支持服务。</w:t>
      </w:r>
      <w:r/>
    </w:p>
    <w:p>
      <w:pPr>
        <w:ind w:firstLine="482"/>
        <w:jc w:val="left"/>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九、投标报价要求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1．投标报价包括生产、供货、</w:t>
      </w:r>
      <w:r>
        <w:rPr>
          <w:rFonts w:hint="eastAsia" w:ascii="Times New Roman" w:hAnsi="Times New Roman" w:eastAsia="宋体" w:cs="Times New Roman"/>
          <w:sz w:val="24"/>
          <w:szCs w:val="24"/>
          <w:highlight w:val="none"/>
          <w:lang w:val="zh-CN"/>
        </w:rPr>
        <w:t xml:space="preserve">包装、</w:t>
      </w:r>
      <w:r>
        <w:rPr>
          <w:rFonts w:hint="eastAsia" w:ascii="Times New Roman" w:hAnsi="Times New Roman" w:eastAsia="宋体" w:cs="Times New Roman"/>
          <w:sz w:val="24"/>
          <w:szCs w:val="24"/>
          <w:highlight w:val="none"/>
        </w:rPr>
        <w:t xml:space="preserve">运输、装卸、安装、</w:t>
      </w:r>
      <w:r>
        <w:rPr>
          <w:rFonts w:hint="eastAsia" w:ascii="Times New Roman" w:hAnsi="Times New Roman" w:eastAsia="宋体" w:cs="Times New Roman"/>
          <w:sz w:val="24"/>
          <w:szCs w:val="24"/>
          <w:highlight w:val="none"/>
          <w:lang w:val="zh-CN"/>
        </w:rPr>
        <w:t xml:space="preserve">配件、</w:t>
      </w:r>
      <w:r>
        <w:rPr>
          <w:rFonts w:hint="eastAsia" w:ascii="Times New Roman" w:hAnsi="Times New Roman" w:eastAsia="宋体" w:cs="Times New Roman"/>
          <w:sz w:val="24"/>
          <w:szCs w:val="24"/>
          <w:highlight w:val="none"/>
        </w:rPr>
        <w:t xml:space="preserve">调试、检验、培训及售后服务、税金和保险等费用以及采购文件规定的其他费用。除合同价款外，采购人不支付其他任何费用。</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2.投标人按照采购清单所列数量报投标单价和总价。</w:t>
      </w:r>
      <w:r/>
    </w:p>
    <w:p>
      <w:pPr>
        <w:ind w:firstLine="482"/>
        <w:jc w:val="left"/>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十、付款方式与履约保证金</w:t>
      </w:r>
      <w:r/>
    </w:p>
    <w:p>
      <w:pPr>
        <w:ind w:firstLine="480"/>
        <w:jc w:val="left"/>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1、付款方式</w:t>
      </w:r>
      <w:r/>
    </w:p>
    <w:p>
      <w:pPr>
        <w:ind w:firstLine="482"/>
        <w:jc w:val="left"/>
        <w:spacing w:line="360" w:lineRule="auto"/>
        <w:shd w:val="clear" w:color="auto" w:fill="auto"/>
        <w:rPr>
          <w:rFonts w:ascii="Times New Roman" w:hAnsi="Times New Roman" w:eastAsia="宋体" w:cs="Times New Roman"/>
          <w:b/>
          <w:bCs/>
          <w:i/>
          <w:iCs/>
          <w:sz w:val="24"/>
          <w:szCs w:val="24"/>
          <w:highlight w:val="none"/>
          <w:u w:val="single"/>
        </w:rPr>
      </w:pPr>
      <w:r>
        <w:rPr>
          <w:rFonts w:hint="eastAsia" w:ascii="Times New Roman" w:hAnsi="Times New Roman" w:eastAsia="宋体" w:cs="Times New Roman"/>
          <w:b/>
          <w:bCs/>
          <w:i/>
          <w:iCs/>
          <w:sz w:val="24"/>
          <w:szCs w:val="24"/>
          <w:highlight w:val="none"/>
          <w:u w:val="single"/>
        </w:rPr>
        <w:t xml:space="preserve">合同签订后，待全部货物交付完成，安装调试无质量问题并验收合格后付至合同价款的80%，经结算审计后按审定价付至100%。</w:t>
      </w:r>
      <w:r/>
    </w:p>
    <w:p>
      <w:pPr>
        <w:ind w:firstLine="480"/>
        <w:jc w:val="left"/>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2、履约保证金</w:t>
      </w:r>
      <w:r/>
    </w:p>
    <w:p>
      <w:pPr>
        <w:ind w:firstLine="480"/>
        <w:jc w:val="left"/>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本项目不收取履约保证金。</w:t>
      </w:r>
      <w:r/>
    </w:p>
    <w:p>
      <w:pPr>
        <w:ind w:firstLine="482"/>
        <w:jc w:val="left"/>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十一、其他</w:t>
      </w:r>
      <w:r/>
    </w:p>
    <w:p>
      <w:pPr>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bookmarkEnd w:id="9"/>
      <w:bookmarkEnd w:id="10"/>
      <w:r/>
    </w:p>
    <w:p>
      <w:pPr>
        <w:ind w:firstLine="480"/>
        <w:jc w:val="left"/>
        <w:spacing w:line="360" w:lineRule="auto"/>
        <w:rPr>
          <w:rFonts w:ascii="宋体" w:hAnsi="宋体"/>
          <w:sz w:val="24"/>
          <w:szCs w:val="24"/>
        </w:rPr>
      </w:pPr>
      <w:r>
        <w:rPr>
          <w:sz w:val="24"/>
          <w:szCs w:val="24"/>
        </w:rPr>
        <w:br w:type="page" w:clear="all"/>
      </w:r>
      <w:r/>
    </w:p>
    <w:p>
      <w:pPr>
        <w:pStyle w:val="810"/>
        <w:jc w:val="center"/>
        <w:spacing w:before="156" w:after="156" w:line="360" w:lineRule="auto"/>
        <w:rPr>
          <w:rFonts w:ascii="黑体" w:hAnsi="黑体" w:eastAsia="黑体"/>
          <w:b w:val="0"/>
        </w:rPr>
      </w:pPr>
      <w:r/>
      <w:bookmarkStart w:id="11" w:name="_Toc165205798"/>
      <w:r/>
      <w:bookmarkStart w:id="26" w:name="_GoBack"/>
      <w:r/>
      <w:bookmarkEnd w:id="26"/>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rFonts w:eastAsia="宋体"/>
          <w:sz w:val="24"/>
          <w:szCs w:val="24"/>
          <w:lang w:val="en-US" w:eastAsia="zh-CN"/>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lang w:val="en-US" w:eastAsia="zh-CN"/>
        </w:rPr>
        <w:t xml:space="preserve">本项目选取3名中标候选人。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22</w:t>
      </w:r>
      <w:r>
        <w:rPr>
          <w:rFonts w:hint="eastAsia"/>
          <w:sz w:val="24"/>
          <w:szCs w:val="24"/>
        </w:rPr>
        <w:t xml:space="preserve">分）</w:t>
      </w:r>
      <w:r/>
    </w:p>
    <w:tbl>
      <w:tblPr>
        <w:tblStyle w:val="6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6"/>
        <w:gridCol w:w="6836"/>
      </w:tblGrid>
      <w:tr>
        <w:trPr>
          <w:jc w:val="center"/>
          <w:trHeight w:val="621"/>
        </w:trPr>
        <w:tc>
          <w:tcPr>
            <w:tcW w:w="168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3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90"/>
        </w:trPr>
        <w:tc>
          <w:tcPr>
            <w:tcW w:w="1686"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技术参数响应</w:t>
            </w:r>
            <w:r/>
          </w:p>
          <w:p>
            <w:pPr>
              <w:jc w:val="center"/>
              <w:spacing w:line="360" w:lineRule="auto"/>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rPr>
              <w:t xml:space="preserve">分）</w:t>
            </w:r>
            <w:r/>
          </w:p>
        </w:tc>
        <w:tc>
          <w:tcPr>
            <w:tcW w:w="6836" w:type="dxa"/>
            <w:vAlign w:val="center"/>
            <w:textDirection w:val="lrTb"/>
            <w:noWrap w:val="false"/>
          </w:tcPr>
          <w:p>
            <w:pPr>
              <w:jc w:val="left"/>
              <w:keepLines w:val="0"/>
              <w:keepNext w:val="0"/>
              <w:pageBreakBefore w:val="0"/>
              <w:spacing w:line="360" w:lineRule="auto"/>
              <w:widowControl w:val="off"/>
              <w:rPr>
                <w:rFonts w:hint="eastAsia" w:ascii="宋体" w:hAnsi="宋体" w:cs="Times New Roman"/>
                <w:bCs/>
                <w:color w:val="000000"/>
                <w:sz w:val="24"/>
                <w:szCs w:val="24"/>
                <w:lang w:val="zh-CN"/>
              </w:rPr>
            </w:pPr>
            <w:r>
              <w:rPr>
                <w:rFonts w:hint="eastAsia" w:ascii="宋体" w:hAnsi="宋体" w:eastAsia="宋体" w:cs="宋体"/>
                <w:sz w:val="24"/>
                <w:szCs w:val="24"/>
                <w:lang w:val="en-US" w:eastAsia="zh-CN"/>
              </w:rPr>
              <w:t xml:space="preserve">技术参数、配置满足</w:t>
            </w:r>
            <w:r>
              <w:rPr>
                <w:rFonts w:hint="eastAsia" w:ascii="宋体" w:hAnsi="宋体" w:eastAsia="宋体" w:cs="宋体"/>
                <w:sz w:val="24"/>
                <w:szCs w:val="24"/>
                <w:highlight w:val="none"/>
                <w:lang w:val="en-US" w:eastAsia="zh-CN"/>
              </w:rPr>
              <w:t xml:space="preserve">招标文件</w:t>
            </w:r>
            <w:r>
              <w:rPr>
                <w:rFonts w:hint="eastAsia" w:ascii="宋体" w:hAnsi="宋体" w:eastAsia="宋体" w:cs="宋体"/>
                <w:sz w:val="24"/>
                <w:szCs w:val="24"/>
                <w:lang w:val="en-US" w:eastAsia="zh-CN"/>
              </w:rPr>
              <w:t xml:space="preserve">要求的全部技术指标的得20分。</w:t>
            </w:r>
            <w:r>
              <w:rPr>
                <w:rFonts w:hint="eastAsia" w:ascii="宋体" w:hAnsi="宋体" w:cs="Times New Roman"/>
                <w:bCs/>
                <w:color w:val="000000"/>
                <w:sz w:val="24"/>
                <w:szCs w:val="24"/>
                <w:lang w:val="zh-CN"/>
              </w:rPr>
              <w:t xml:space="preserve">标注“▲”项</w:t>
            </w:r>
            <w:r>
              <w:rPr>
                <w:rFonts w:hint="eastAsia" w:ascii="宋体" w:hAnsi="宋体" w:cs="Times New Roman"/>
                <w:bCs/>
                <w:color w:val="000000"/>
                <w:sz w:val="24"/>
                <w:szCs w:val="24"/>
              </w:rPr>
              <w:t xml:space="preserve">的参数</w:t>
            </w:r>
            <w:r>
              <w:rPr>
                <w:rFonts w:hint="eastAsia" w:ascii="宋体" w:hAnsi="宋体" w:cs="Times New Roman"/>
                <w:bCs/>
                <w:color w:val="000000"/>
                <w:sz w:val="24"/>
                <w:szCs w:val="24"/>
                <w:lang w:val="zh-CN"/>
              </w:rPr>
              <w:t xml:space="preserve">每有一项负偏离扣</w:t>
            </w:r>
            <w:r>
              <w:rPr>
                <w:rFonts w:hint="eastAsia" w:ascii="宋体" w:hAnsi="宋体" w:cs="Times New Roman"/>
                <w:bCs/>
                <w:color w:val="000000"/>
                <w:sz w:val="24"/>
                <w:szCs w:val="24"/>
                <w:lang w:val="en-US" w:eastAsia="zh-CN"/>
              </w:rPr>
              <w:t xml:space="preserve">2</w:t>
            </w:r>
            <w:r>
              <w:rPr>
                <w:rFonts w:hint="eastAsia" w:ascii="宋体" w:hAnsi="宋体" w:cs="Times New Roman"/>
                <w:bCs/>
                <w:color w:val="000000"/>
                <w:sz w:val="24"/>
                <w:szCs w:val="24"/>
                <w:lang w:val="zh-CN"/>
              </w:rPr>
              <w:t xml:space="preserve">分，扣完为止。</w:t>
            </w:r>
            <w:r/>
          </w:p>
          <w:p>
            <w:pPr>
              <w:pStyle w:val="820"/>
              <w:ind w:left="0" w:firstLine="0"/>
            </w:pPr>
            <w:r>
              <w:rPr>
                <w:rFonts w:hint="eastAsia" w:ascii="宋体" w:hAnsi="宋体"/>
                <w:b/>
                <w:sz w:val="24"/>
                <w:szCs w:val="24"/>
              </w:rPr>
              <w:t xml:space="preserve">（投标文件中详细填写技术要求响应及偏离表，须逐条响应。标注“▲”项要求提供</w:t>
            </w:r>
            <w:r>
              <w:rPr>
                <w:rFonts w:hint="eastAsia" w:ascii="宋体" w:hAnsi="宋体"/>
                <w:b/>
                <w:sz w:val="24"/>
                <w:szCs w:val="24"/>
                <w:lang w:val="en-US" w:eastAsia="zh-CN"/>
              </w:rPr>
              <w:t xml:space="preserve">产品说明书</w:t>
            </w:r>
            <w:r>
              <w:rPr>
                <w:rFonts w:hint="eastAsia" w:ascii="宋体" w:hAnsi="宋体"/>
                <w:b/>
                <w:sz w:val="24"/>
                <w:szCs w:val="24"/>
              </w:rPr>
              <w:t xml:space="preserve">或其它证明材料</w:t>
            </w:r>
            <w:r>
              <w:rPr>
                <w:rFonts w:hint="eastAsia" w:ascii="宋体" w:hAnsi="宋体"/>
                <w:b/>
                <w:sz w:val="24"/>
                <w:szCs w:val="24"/>
                <w:lang w:eastAsia="zh-CN"/>
              </w:rPr>
              <w:t xml:space="preserve">，</w:t>
            </w:r>
            <w:r>
              <w:rPr>
                <w:rFonts w:hint="eastAsia" w:ascii="宋体" w:hAnsi="宋体"/>
                <w:b/>
                <w:sz w:val="24"/>
                <w:szCs w:val="24"/>
              </w:rPr>
              <w:t xml:space="preserve">未提供证明材料或所提供材料与招标文件要求不符的视为负偏离。</w:t>
            </w:r>
            <w:r>
              <w:rPr>
                <w:rFonts w:hint="eastAsia" w:ascii="宋体" w:hAnsi="宋体"/>
                <w:b/>
                <w:sz w:val="24"/>
                <w:szCs w:val="24"/>
                <w:lang w:val="en-US" w:eastAsia="zh-CN"/>
              </w:rPr>
              <w:t xml:space="preserve">功能相近但表述不一致的，由评审委员会统一认定</w:t>
            </w:r>
            <w:r>
              <w:rPr>
                <w:rFonts w:hint="eastAsia" w:ascii="宋体" w:hAnsi="宋体"/>
                <w:b/>
                <w:sz w:val="24"/>
                <w:szCs w:val="24"/>
              </w:rPr>
              <w:t xml:space="preserve">）</w:t>
            </w:r>
            <w:r/>
          </w:p>
        </w:tc>
      </w:tr>
      <w:tr>
        <w:trPr>
          <w:jc w:val="center"/>
          <w:trHeight w:val="621"/>
        </w:trPr>
        <w:tc>
          <w:tcPr>
            <w:tcW w:w="1686"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节能环保</w:t>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tc>
        <w:tc>
          <w:tcPr>
            <w:tcW w:w="6836" w:type="dxa"/>
            <w:vAlign w:val="center"/>
            <w:textDirection w:val="lrTb"/>
            <w:noWrap w:val="false"/>
          </w:tcPr>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1、投标标的属于财政部、国家发展改革委公布的“节能产品政府采购品目清单”范围内的，投标人提供国家确定的认证机构出具的、处于有效期之内的该节能产品认证证书扫描件的，有1个得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w:t>
            </w:r>
            <w:r>
              <w:rPr>
                <w:rFonts w:hint="eastAsia" w:ascii="宋体" w:hAnsi="宋体" w:eastAsia="宋体" w:cs="宋体"/>
                <w:b/>
                <w:bCs w:val="0"/>
                <w:color w:val="000000"/>
                <w:sz w:val="24"/>
                <w:szCs w:val="24"/>
                <w:highlight w:val="none"/>
              </w:rPr>
              <w:t xml:space="preserve">最多得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。如投标标的均属于政府强制采购节能产品品目清单范围内，本项不得分。</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2、投标标的属于财政部、生态环境部公布的“环境标志产品政府采购品目清单”范围内的，投标人提供国家确定的认证机构出具的、处于有效期内的该环境标志产品认证证书扫描件的，有1个得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w:t>
            </w:r>
            <w:r>
              <w:rPr>
                <w:rFonts w:hint="eastAsia" w:ascii="宋体" w:hAnsi="宋体" w:eastAsia="宋体" w:cs="宋体"/>
                <w:b/>
                <w:bCs w:val="0"/>
                <w:color w:val="000000"/>
                <w:sz w:val="24"/>
                <w:szCs w:val="24"/>
                <w:highlight w:val="none"/>
              </w:rPr>
              <w:t xml:space="preserve">最多得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tc>
      </w:tr>
    </w:tbl>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48</w:t>
      </w:r>
      <w:r>
        <w:rPr>
          <w:rFonts w:hint="eastAsia"/>
          <w:sz w:val="24"/>
          <w:szCs w:val="24"/>
        </w:rPr>
        <w:t xml:space="preserve">分）</w:t>
      </w:r>
      <w:r/>
    </w:p>
    <w:tbl>
      <w:tblPr>
        <w:tblStyle w:val="6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业绩</w:t>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（12分）</w:t>
            </w:r>
            <w:r/>
          </w:p>
        </w:tc>
        <w:tc>
          <w:tcPr>
            <w:tcW w:w="684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自2022年1月以来，投标人承担过类似业绩（合同内容需包含空调）的，每1个得4分，</w:t>
            </w:r>
            <w:r>
              <w:rPr>
                <w:rFonts w:hint="eastAsia" w:ascii="宋体" w:hAnsi="宋体" w:eastAsia="宋体" w:cs="宋体"/>
                <w:b/>
                <w:bCs/>
                <w:sz w:val="24"/>
                <w:szCs w:val="24"/>
                <w:lang w:val="en-US" w:eastAsia="zh-CN"/>
              </w:rPr>
              <w:t xml:space="preserve">最高得12分</w:t>
            </w:r>
            <w:r>
              <w:rPr>
                <w:rFonts w:hint="eastAsia" w:ascii="宋体" w:hAnsi="宋体" w:eastAsia="宋体" w:cs="宋体"/>
                <w:sz w:val="24"/>
                <w:szCs w:val="24"/>
                <w:lang w:val="en-US" w:eastAsia="zh-CN"/>
              </w:rPr>
              <w:t xml:space="preserve">。</w:t>
            </w:r>
            <w:r/>
          </w:p>
          <w:p>
            <w:pPr>
              <w:pStyle w:val="820"/>
              <w:ind w:left="0" w:firstLine="0"/>
            </w:pPr>
            <w:r>
              <w:rPr>
                <w:rFonts w:hint="eastAsia" w:ascii="宋体" w:hAnsi="宋体" w:eastAsia="宋体" w:cs="宋体"/>
                <w:b/>
                <w:bCs/>
                <w:sz w:val="24"/>
                <w:szCs w:val="24"/>
                <w:lang w:val="en-US" w:eastAsia="zh-CN"/>
              </w:rPr>
              <w:t xml:space="preserve">（投标文件</w:t>
            </w:r>
            <w:r>
              <w:rPr>
                <w:rFonts w:hint="eastAsia" w:ascii="宋体" w:hAnsi="宋体" w:eastAsia="宋体" w:cs="宋体"/>
                <w:b/>
                <w:bCs/>
                <w:sz w:val="24"/>
                <w:szCs w:val="24"/>
                <w:lang w:val="zh-CN" w:eastAsia="zh-CN"/>
              </w:rPr>
              <w:t xml:space="preserve">中</w:t>
            </w:r>
            <w:r>
              <w:rPr>
                <w:rFonts w:hint="eastAsia" w:ascii="宋体" w:hAnsi="宋体" w:eastAsia="宋体" w:cs="宋体"/>
                <w:b/>
                <w:bCs/>
                <w:sz w:val="24"/>
                <w:szCs w:val="24"/>
                <w:lang w:val="en-US" w:eastAsia="zh-CN"/>
              </w:rPr>
              <w:t xml:space="preserve">提供合同扫描件，并加盖投标人公章。</w:t>
            </w:r>
            <w:r>
              <w:rPr>
                <w:rFonts w:hint="eastAsia" w:ascii="宋体" w:hAnsi="宋体" w:cs="宋体"/>
                <w:b/>
                <w:bCs/>
                <w:sz w:val="24"/>
                <w:szCs w:val="24"/>
                <w:highlight w:val="none"/>
              </w:rPr>
              <w:t xml:space="preserve">时间、内容以合同为准</w:t>
            </w:r>
            <w:r>
              <w:rPr>
                <w:rFonts w:hint="eastAsia" w:ascii="宋体" w:hAnsi="宋体" w:eastAsia="宋体" w:cs="宋体"/>
                <w:b/>
                <w:bCs/>
                <w:sz w:val="24"/>
                <w:szCs w:val="24"/>
                <w:lang w:val="en-US" w:eastAsia="zh-CN"/>
              </w:rPr>
              <w:t xml:space="preserve">，否则不得分）</w:t>
            </w:r>
            <w:r/>
          </w:p>
        </w:tc>
      </w:tr>
      <w:tr>
        <w:trPr>
          <w:jc w:val="center"/>
          <w:trHeight w:val="621"/>
        </w:trPr>
        <w:tc>
          <w:tcPr>
            <w:tcW w:w="1660"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产品质量保证</w:t>
            </w:r>
            <w:r/>
          </w:p>
          <w:p>
            <w:pPr>
              <w:jc w:val="center"/>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p>
        </w:tc>
        <w:tc>
          <w:tcPr>
            <w:tcW w:w="6845" w:type="dxa"/>
            <w:vAlign w:val="center"/>
            <w:textDirection w:val="lrTb"/>
            <w:noWrap w:val="false"/>
          </w:tcPr>
          <w:p>
            <w:pPr>
              <w:jc w:val="left"/>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投标人</w:t>
            </w:r>
            <w:r>
              <w:rPr>
                <w:rFonts w:hint="eastAsia" w:ascii="宋体" w:hAnsi="宋体" w:eastAsia="宋体" w:cs="宋体"/>
                <w:b w:val="0"/>
                <w:bCs w:val="0"/>
                <w:sz w:val="24"/>
                <w:szCs w:val="24"/>
                <w:highlight w:val="none"/>
              </w:rPr>
              <w:t xml:space="preserve">具有质量管理体系认证</w:t>
            </w:r>
            <w:r>
              <w:rPr>
                <w:rFonts w:hint="eastAsia" w:ascii="宋体" w:hAnsi="宋体" w:eastAsia="宋体" w:cs="宋体"/>
                <w:b w:val="0"/>
                <w:bCs w:val="0"/>
                <w:sz w:val="24"/>
                <w:szCs w:val="24"/>
                <w:highlight w:val="none"/>
                <w:lang w:val="en-US" w:eastAsia="zh-CN"/>
              </w:rPr>
              <w:t xml:space="preserve">证书</w:t>
            </w:r>
            <w:r>
              <w:rPr>
                <w:rFonts w:hint="eastAsia" w:ascii="宋体" w:hAnsi="宋体" w:eastAsia="宋体" w:cs="宋体"/>
                <w:b w:val="0"/>
                <w:bCs w:val="0"/>
                <w:sz w:val="24"/>
                <w:szCs w:val="24"/>
                <w:highlight w:val="none"/>
              </w:rPr>
              <w:t xml:space="preserve">，环境管理体系认证</w:t>
            </w:r>
            <w:r>
              <w:rPr>
                <w:rFonts w:hint="eastAsia" w:ascii="宋体" w:hAnsi="宋体" w:eastAsia="宋体" w:cs="宋体"/>
                <w:b w:val="0"/>
                <w:bCs w:val="0"/>
                <w:sz w:val="24"/>
                <w:szCs w:val="24"/>
                <w:highlight w:val="none"/>
                <w:lang w:val="en-US" w:eastAsia="zh-CN"/>
              </w:rPr>
              <w:t xml:space="preserve">证书</w:t>
            </w:r>
            <w:r>
              <w:rPr>
                <w:rFonts w:hint="eastAsia" w:ascii="宋体" w:hAnsi="宋体" w:eastAsia="宋体" w:cs="宋体"/>
                <w:b w:val="0"/>
                <w:bCs w:val="0"/>
                <w:sz w:val="24"/>
                <w:szCs w:val="24"/>
                <w:highlight w:val="none"/>
              </w:rPr>
              <w:t xml:space="preserve">，职业健康安全管理体系认证</w:t>
            </w:r>
            <w:r>
              <w:rPr>
                <w:rFonts w:hint="eastAsia" w:ascii="宋体" w:hAnsi="宋体" w:eastAsia="宋体" w:cs="宋体"/>
                <w:b w:val="0"/>
                <w:bCs w:val="0"/>
                <w:sz w:val="24"/>
                <w:szCs w:val="24"/>
                <w:highlight w:val="none"/>
                <w:lang w:val="en-US" w:eastAsia="zh-CN"/>
              </w:rPr>
              <w:t xml:space="preserve">证书</w:t>
            </w:r>
            <w:r>
              <w:rPr>
                <w:rFonts w:hint="eastAsia" w:ascii="宋体" w:hAnsi="宋体" w:eastAsia="宋体" w:cs="宋体"/>
                <w:b w:val="0"/>
                <w:bCs w:val="0"/>
                <w:sz w:val="24"/>
                <w:szCs w:val="24"/>
                <w:highlight w:val="none"/>
              </w:rPr>
              <w:t xml:space="preserve">的，提供一</w:t>
            </w:r>
            <w:r>
              <w:rPr>
                <w:rFonts w:hint="eastAsia" w:ascii="宋体" w:hAnsi="宋体" w:eastAsia="宋体" w:cs="宋体"/>
                <w:b w:val="0"/>
                <w:bCs w:val="0"/>
                <w:sz w:val="24"/>
                <w:szCs w:val="24"/>
                <w:highlight w:val="none"/>
                <w:lang w:val="en-US" w:eastAsia="zh-CN"/>
              </w:rPr>
              <w:t xml:space="preserve">份</w:t>
            </w:r>
            <w:r>
              <w:rPr>
                <w:rFonts w:hint="eastAsia" w:ascii="宋体" w:hAnsi="宋体" w:eastAsia="宋体" w:cs="宋体"/>
                <w:b w:val="0"/>
                <w:bCs w:val="0"/>
                <w:sz w:val="24"/>
                <w:szCs w:val="24"/>
                <w:highlight w:val="none"/>
              </w:rPr>
              <w:t xml:space="preserve">得</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分，本项</w:t>
            </w:r>
            <w:r>
              <w:rPr>
                <w:rFonts w:hint="eastAsia" w:ascii="宋体" w:hAnsi="宋体" w:eastAsia="宋体" w:cs="宋体"/>
                <w:b/>
                <w:bCs/>
                <w:sz w:val="24"/>
                <w:szCs w:val="24"/>
                <w:highlight w:val="none"/>
              </w:rPr>
              <w:t xml:space="preserve">最高得</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rPr>
                <w:rFonts w:hint="eastAsia" w:ascii="宋体" w:hAnsi="宋体" w:eastAsia="宋体" w:cs="宋体"/>
                <w:b w:val="0"/>
                <w:bCs w:val="0"/>
                <w:sz w:val="24"/>
                <w:szCs w:val="24"/>
                <w:highlight w:val="none"/>
              </w:rPr>
              <w:t xml:space="preserve">。</w:t>
            </w:r>
            <w:r/>
          </w:p>
          <w:p>
            <w:pPr>
              <w:jc w:val="left"/>
              <w:spacing w:line="360" w:lineRule="auto"/>
              <w:rPr>
                <w:rFonts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提供在有效期内的证书</w:t>
            </w:r>
            <w:r>
              <w:rPr>
                <w:rFonts w:hint="eastAsia" w:ascii="宋体" w:hAnsi="宋体" w:eastAsia="宋体" w:cs="宋体"/>
                <w:b/>
                <w:bCs/>
                <w:sz w:val="24"/>
                <w:szCs w:val="24"/>
                <w:highlight w:val="none"/>
                <w:lang w:val="en-US" w:eastAsia="zh-CN"/>
              </w:rPr>
              <w:t xml:space="preserve">材料</w:t>
            </w:r>
            <w:r>
              <w:rPr>
                <w:rFonts w:hint="eastAsia" w:ascii="宋体" w:hAnsi="宋体" w:eastAsia="宋体" w:cs="宋体"/>
                <w:b/>
                <w:bCs/>
                <w:sz w:val="24"/>
                <w:szCs w:val="24"/>
                <w:highlight w:val="none"/>
              </w:rPr>
              <w:t xml:space="preserve">扫描件并加盖</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rPr>
              <w:t xml:space="preserve">公章，认证证书必须在全国认证认可信息公共服务</w:t>
            </w:r>
            <w:r>
              <w:rPr>
                <w:rFonts w:hint="eastAsia" w:ascii="宋体" w:hAnsi="宋体" w:eastAsia="宋体" w:cs="宋体"/>
                <w:b/>
                <w:bCs/>
                <w:sz w:val="24"/>
                <w:szCs w:val="24"/>
                <w:highlight w:val="none"/>
                <w:lang w:val="en-US" w:eastAsia="zh-CN"/>
              </w:rPr>
              <w:t xml:space="preserve">平</w:t>
            </w:r>
            <w:r>
              <w:rPr>
                <w:rFonts w:hint="eastAsia" w:ascii="宋体" w:hAnsi="宋体" w:eastAsia="宋体" w:cs="宋体"/>
                <w:b/>
                <w:bCs/>
                <w:sz w:val="24"/>
                <w:szCs w:val="24"/>
                <w:highlight w:val="none"/>
              </w:rPr>
              <w:t xml:space="preserve">台上可被</w:t>
            </w:r>
            <w:r>
              <w:rPr>
                <w:rFonts w:hint="eastAsia" w:ascii="宋体" w:hAnsi="宋体" w:eastAsia="宋体" w:cs="宋体"/>
                <w:b/>
                <w:bCs/>
                <w:sz w:val="24"/>
                <w:szCs w:val="24"/>
                <w:highlight w:val="none"/>
                <w:lang w:val="en-US" w:eastAsia="zh-CN"/>
              </w:rPr>
              <w:t xml:space="preserve">查</w:t>
            </w:r>
            <w:r>
              <w:rPr>
                <w:rFonts w:hint="eastAsia" w:ascii="宋体" w:hAnsi="宋体" w:eastAsia="宋体" w:cs="宋体"/>
                <w:b/>
                <w:bCs/>
                <w:sz w:val="24"/>
                <w:szCs w:val="24"/>
                <w:highlight w:val="none"/>
              </w:rPr>
              <w:t xml:space="preserve">询到http://cx.cnca.cn，提供查询结果</w:t>
            </w:r>
            <w:r>
              <w:rPr>
                <w:rFonts w:hint="eastAsia" w:ascii="宋体" w:hAnsi="宋体" w:eastAsia="宋体" w:cs="宋体"/>
                <w:b/>
                <w:bCs/>
                <w:sz w:val="24"/>
                <w:szCs w:val="24"/>
                <w:highlight w:val="none"/>
                <w:lang w:val="en-US" w:eastAsia="zh-CN"/>
              </w:rPr>
              <w:t xml:space="preserve">截图</w:t>
            </w:r>
            <w:r>
              <w:rPr>
                <w:rFonts w:hint="eastAsia" w:ascii="宋体" w:hAnsi="宋体" w:eastAsia="宋体" w:cs="宋体"/>
                <w:b/>
                <w:bCs/>
                <w:sz w:val="24"/>
                <w:szCs w:val="24"/>
                <w:highlight w:val="none"/>
              </w:rPr>
              <w:t xml:space="preserve">佐证，不提供或材料不全不得分）</w:t>
            </w:r>
            <w:r/>
          </w:p>
        </w:tc>
      </w:tr>
      <w:tr>
        <w:trPr>
          <w:jc w:val="center"/>
          <w:trHeight w:val="621"/>
        </w:trPr>
        <w:tc>
          <w:tcPr>
            <w:tcW w:w="1660"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实施方案</w:t>
            </w:r>
            <w:r/>
          </w:p>
          <w:p>
            <w:pPr>
              <w:jc w:val="center"/>
              <w:spacing w:line="360" w:lineRule="auto"/>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tc>
        <w:tc>
          <w:tcPr>
            <w:tcW w:w="6845" w:type="dxa"/>
            <w:vAlign w:val="center"/>
            <w:textDirection w:val="lrTb"/>
            <w:noWrap w:val="false"/>
          </w:tcPr>
          <w:p>
            <w:pPr>
              <w:spacing w:line="360" w:lineRule="auto"/>
              <w:shd w:val="clear" w:color="auto" w:fill="ffffff"/>
              <w:widowControl/>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投标</w:t>
            </w:r>
            <w:r>
              <w:rPr>
                <w:rFonts w:hint="eastAsia" w:ascii="宋体" w:hAnsi="宋体" w:eastAsia="宋体" w:cs="宋体"/>
                <w:bCs/>
                <w:sz w:val="24"/>
                <w:szCs w:val="24"/>
                <w:highlight w:val="none"/>
                <w:lang w:val="en-US" w:eastAsia="zh-CN"/>
              </w:rPr>
              <w:t xml:space="preserve">人</w:t>
            </w:r>
            <w:r>
              <w:rPr>
                <w:rFonts w:hint="eastAsia" w:ascii="宋体" w:hAnsi="宋体" w:eastAsia="宋体" w:cs="宋体"/>
                <w:bCs/>
                <w:sz w:val="24"/>
                <w:szCs w:val="24"/>
                <w:highlight w:val="none"/>
              </w:rPr>
              <w:t xml:space="preserve">提供针对本项目的实施方案，包含但不限于</w:t>
            </w:r>
            <w:r>
              <w:rPr>
                <w:rFonts w:hint="eastAsia" w:ascii="宋体" w:hAnsi="宋体" w:eastAsia="宋体" w:cs="宋体"/>
                <w:bCs/>
                <w:sz w:val="24"/>
                <w:szCs w:val="24"/>
                <w:highlight w:val="none"/>
                <w:lang w:val="en-US" w:eastAsia="zh-CN"/>
              </w:rPr>
              <w:t xml:space="preserve">产品</w:t>
            </w:r>
            <w:r>
              <w:rPr>
                <w:rFonts w:hint="eastAsia" w:ascii="宋体" w:hAnsi="宋体" w:eastAsia="宋体" w:cs="宋体"/>
                <w:bCs/>
                <w:sz w:val="24"/>
                <w:szCs w:val="24"/>
                <w:highlight w:val="none"/>
              </w:rPr>
              <w:t xml:space="preserve">采购渠道、项目具体实施进度计划、风险控制管理等</w:t>
            </w:r>
            <w:r>
              <w:rPr>
                <w:rFonts w:hint="eastAsia" w:ascii="宋体" w:hAnsi="宋体" w:eastAsia="宋体" w:cs="宋体"/>
                <w:bCs/>
                <w:sz w:val="24"/>
                <w:szCs w:val="24"/>
                <w:highlight w:val="none"/>
                <w:lang w:eastAsia="zh-CN"/>
              </w:rPr>
              <w:t xml:space="preserve">。</w:t>
            </w:r>
            <w:r/>
          </w:p>
          <w:p>
            <w:pPr>
              <w:spacing w:line="360" w:lineRule="auto"/>
              <w:shd w:val="clear" w:color="auto" w:fill="ffffff"/>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产品供货渠道清晰可靠，项目实施进度合理，方案内容详实</w:t>
            </w:r>
            <w:r>
              <w:rPr>
                <w:rFonts w:hint="eastAsia" w:ascii="宋体" w:hAnsi="宋体" w:eastAsia="宋体" w:cs="宋体"/>
                <w:b/>
                <w:bCs w:val="0"/>
                <w:sz w:val="24"/>
                <w:szCs w:val="24"/>
                <w:highlight w:val="none"/>
                <w:lang w:val="en-US" w:eastAsia="zh-CN"/>
              </w:rPr>
              <w:t xml:space="preserve">得6分</w:t>
            </w:r>
            <w:r>
              <w:rPr>
                <w:rFonts w:hint="eastAsia" w:ascii="宋体" w:hAnsi="宋体" w:eastAsia="宋体" w:cs="宋体"/>
                <w:bCs/>
                <w:sz w:val="24"/>
                <w:szCs w:val="24"/>
                <w:highlight w:val="none"/>
                <w:lang w:val="en-US" w:eastAsia="zh-CN"/>
              </w:rPr>
              <w:t xml:space="preserve">；</w:t>
            </w:r>
            <w:r/>
          </w:p>
          <w:p>
            <w:pPr>
              <w:spacing w:line="360" w:lineRule="auto"/>
              <w:shd w:val="clear" w:color="auto" w:fill="ffffff"/>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产品供货渠道清晰可靠，项目实施进度较为合理，方案内容较为详实</w:t>
            </w:r>
            <w:r>
              <w:rPr>
                <w:rFonts w:hint="eastAsia" w:ascii="宋体" w:hAnsi="宋体" w:eastAsia="宋体" w:cs="宋体"/>
                <w:b/>
                <w:bCs w:val="0"/>
                <w:sz w:val="24"/>
                <w:szCs w:val="24"/>
                <w:highlight w:val="none"/>
                <w:lang w:val="en-US" w:eastAsia="zh-CN"/>
              </w:rPr>
              <w:t xml:space="preserve">得4分</w:t>
            </w:r>
            <w:r>
              <w:rPr>
                <w:rFonts w:hint="eastAsia" w:ascii="宋体" w:hAnsi="宋体" w:eastAsia="宋体" w:cs="宋体"/>
                <w:bCs/>
                <w:sz w:val="24"/>
                <w:szCs w:val="24"/>
                <w:highlight w:val="none"/>
                <w:lang w:val="en-US" w:eastAsia="zh-CN"/>
              </w:rPr>
              <w:t xml:space="preserve">；</w:t>
            </w:r>
            <w:r/>
          </w:p>
          <w:p>
            <w:pPr>
              <w:spacing w:line="360" w:lineRule="auto"/>
              <w:shd w:val="clear" w:color="auto" w:fill="ffffff"/>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产品供货渠道清晰可靠，方案一般</w:t>
            </w:r>
            <w:r>
              <w:rPr>
                <w:rFonts w:hint="eastAsia" w:ascii="宋体" w:hAnsi="宋体" w:eastAsia="宋体" w:cs="宋体"/>
                <w:b/>
                <w:bCs w:val="0"/>
                <w:sz w:val="24"/>
                <w:szCs w:val="24"/>
                <w:highlight w:val="none"/>
                <w:lang w:val="en-US" w:eastAsia="zh-CN"/>
              </w:rPr>
              <w:t xml:space="preserve">得2分</w:t>
            </w:r>
            <w:r>
              <w:rPr>
                <w:rFonts w:hint="eastAsia" w:ascii="宋体" w:hAnsi="宋体" w:eastAsia="宋体" w:cs="宋体"/>
                <w:bCs/>
                <w:sz w:val="24"/>
                <w:szCs w:val="24"/>
                <w:highlight w:val="none"/>
                <w:lang w:val="en-US" w:eastAsia="zh-CN"/>
              </w:rPr>
              <w:t xml:space="preserve">；</w:t>
            </w:r>
            <w:r/>
          </w:p>
          <w:p>
            <w:pPr>
              <w:pStyle w:val="640"/>
              <w:keepLines/>
              <w:keepNext/>
              <w:pageBreakBefore w:val="0"/>
              <w:spacing w:before="0"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val="0"/>
                <w:sz w:val="24"/>
                <w:szCs w:val="24"/>
                <w:highlight w:val="none"/>
                <w:lang w:val="en-US" w:eastAsia="zh-CN" w:bidi="ar-SA"/>
              </w:rPr>
              <w:t xml:space="preserve">未见阐述不得分。</w:t>
            </w:r>
            <w:r/>
          </w:p>
        </w:tc>
      </w:tr>
      <w:tr>
        <w:trPr>
          <w:jc w:val="center"/>
          <w:trHeight w:val="621"/>
        </w:trPr>
        <w:tc>
          <w:tcPr>
            <w:tcW w:w="1660"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安装与调试方案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tc>
        <w:tc>
          <w:tcPr>
            <w:tcW w:w="6845" w:type="dxa"/>
            <w:vAlign w:val="center"/>
            <w:textDirection w:val="lrTb"/>
            <w:noWrap w:val="false"/>
          </w:tcPr>
          <w:p>
            <w:pPr>
              <w:spacing w:line="360" w:lineRule="auto"/>
              <w:shd w:val="clear" w:color="auto" w:fill="ffffff"/>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w:t>
            </w:r>
            <w:r>
              <w:rPr>
                <w:rFonts w:hint="eastAsia" w:ascii="宋体" w:hAnsi="宋体" w:eastAsia="宋体" w:cs="宋体"/>
                <w:bCs/>
                <w:sz w:val="24"/>
                <w:szCs w:val="24"/>
                <w:highlight w:val="none"/>
                <w:lang w:val="en-US" w:eastAsia="zh-CN"/>
              </w:rPr>
              <w:t xml:space="preserve">人</w:t>
            </w:r>
            <w:r>
              <w:rPr>
                <w:rFonts w:hint="eastAsia" w:ascii="宋体" w:hAnsi="宋体" w:eastAsia="宋体" w:cs="宋体"/>
                <w:bCs/>
                <w:sz w:val="24"/>
                <w:szCs w:val="24"/>
                <w:highlight w:val="none"/>
              </w:rPr>
              <w:t xml:space="preserve">提供针对本项目的</w:t>
            </w:r>
            <w:r>
              <w:rPr>
                <w:rFonts w:hint="eastAsia" w:ascii="宋体" w:hAnsi="宋体" w:eastAsia="宋体" w:cs="宋体"/>
                <w:bCs/>
                <w:sz w:val="24"/>
                <w:szCs w:val="24"/>
                <w:highlight w:val="none"/>
                <w:lang w:val="en-US" w:eastAsia="zh-CN"/>
              </w:rPr>
              <w:t xml:space="preserve">安装与调试</w:t>
            </w:r>
            <w:r>
              <w:rPr>
                <w:rFonts w:hint="eastAsia" w:ascii="宋体" w:hAnsi="宋体" w:eastAsia="宋体" w:cs="宋体"/>
                <w:bCs/>
                <w:sz w:val="24"/>
                <w:szCs w:val="24"/>
                <w:highlight w:val="none"/>
              </w:rPr>
              <w:t xml:space="preserve">方案，包含但不限于</w:t>
            </w:r>
            <w:r>
              <w:rPr>
                <w:rFonts w:hint="eastAsia" w:ascii="宋体" w:hAnsi="宋体" w:eastAsia="宋体" w:cs="宋体"/>
                <w:bCs/>
                <w:sz w:val="24"/>
                <w:szCs w:val="24"/>
                <w:highlight w:val="none"/>
                <w:lang w:val="en-US" w:eastAsia="zh-CN"/>
              </w:rPr>
              <w:t xml:space="preserve">产品</w:t>
            </w:r>
            <w:r>
              <w:rPr>
                <w:rFonts w:hint="eastAsia" w:ascii="宋体" w:hAnsi="宋体" w:eastAsia="宋体" w:cs="宋体"/>
                <w:bCs/>
                <w:sz w:val="24"/>
                <w:szCs w:val="24"/>
                <w:highlight w:val="none"/>
              </w:rPr>
              <w:t xml:space="preserve">采购渠道、项目具体实施进度计划、风险控制管理等</w:t>
            </w:r>
            <w:r>
              <w:rPr>
                <w:rFonts w:hint="eastAsia" w:ascii="宋体" w:hAnsi="宋体" w:eastAsia="宋体" w:cs="宋体"/>
                <w:bCs/>
                <w:sz w:val="24"/>
                <w:szCs w:val="24"/>
                <w:highlight w:val="none"/>
                <w:lang w:eastAsia="zh-CN"/>
              </w:rPr>
              <w:t xml:space="preserve">。</w:t>
            </w:r>
            <w:r/>
          </w:p>
          <w:p>
            <w:pPr>
              <w:spacing w:line="360" w:lineRule="auto"/>
              <w:shd w:val="clear" w:color="auto" w:fill="ffffff"/>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安装调试考虑全面，措施全面详实、安排合理得当，调试故障处置方案合理的</w:t>
            </w:r>
            <w:r>
              <w:rPr>
                <w:rFonts w:hint="eastAsia" w:ascii="宋体" w:hAnsi="宋体" w:eastAsia="宋体" w:cs="宋体"/>
                <w:b/>
                <w:bCs w:val="0"/>
                <w:sz w:val="24"/>
                <w:szCs w:val="24"/>
                <w:highlight w:val="none"/>
              </w:rPr>
              <w:t xml:space="preserve">得</w:t>
            </w: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bCs w:val="0"/>
                <w:sz w:val="24"/>
                <w:szCs w:val="24"/>
                <w:highlight w:val="none"/>
              </w:rPr>
              <w:t xml:space="preserve">分</w:t>
            </w:r>
            <w:r>
              <w:rPr>
                <w:rFonts w:hint="eastAsia" w:ascii="宋体" w:hAnsi="宋体" w:eastAsia="宋体" w:cs="宋体"/>
                <w:bCs/>
                <w:sz w:val="24"/>
                <w:szCs w:val="24"/>
                <w:highlight w:val="none"/>
              </w:rPr>
              <w:t xml:space="preserve">；</w:t>
            </w:r>
            <w:r/>
          </w:p>
          <w:p>
            <w:pPr>
              <w:spacing w:line="360" w:lineRule="auto"/>
              <w:shd w:val="clear" w:color="auto" w:fill="ffffff"/>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安装调试考虑较为全面，调试故障处置方案基本合理的</w:t>
            </w:r>
            <w:r>
              <w:rPr>
                <w:rFonts w:hint="eastAsia" w:ascii="宋体" w:hAnsi="宋体" w:eastAsia="宋体" w:cs="宋体"/>
                <w:b/>
                <w:bCs w:val="0"/>
                <w:sz w:val="24"/>
                <w:szCs w:val="24"/>
                <w:highlight w:val="none"/>
              </w:rPr>
              <w:t xml:space="preserve">得</w:t>
            </w:r>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bCs w:val="0"/>
                <w:sz w:val="24"/>
                <w:szCs w:val="24"/>
                <w:highlight w:val="none"/>
              </w:rPr>
              <w:t xml:space="preserve">分</w:t>
            </w:r>
            <w:r>
              <w:rPr>
                <w:rFonts w:hint="eastAsia" w:ascii="宋体" w:hAnsi="宋体" w:eastAsia="宋体" w:cs="宋体"/>
                <w:bCs/>
                <w:sz w:val="24"/>
                <w:szCs w:val="24"/>
                <w:highlight w:val="none"/>
              </w:rPr>
              <w:t xml:space="preserve">；措施片面、考虑不当、未考虑调试故障处理的</w:t>
            </w:r>
            <w:r>
              <w:rPr>
                <w:rFonts w:hint="eastAsia" w:ascii="宋体" w:hAnsi="宋体" w:eastAsia="宋体" w:cs="宋体"/>
                <w:b/>
                <w:bCs w:val="0"/>
                <w:sz w:val="24"/>
                <w:szCs w:val="24"/>
                <w:highlight w:val="none"/>
              </w:rPr>
              <w:t xml:space="preserve">得</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分</w:t>
            </w:r>
            <w:r>
              <w:rPr>
                <w:rFonts w:hint="eastAsia" w:ascii="宋体" w:hAnsi="宋体" w:eastAsia="宋体" w:cs="宋体"/>
                <w:bCs/>
                <w:sz w:val="24"/>
                <w:szCs w:val="24"/>
                <w:highlight w:val="none"/>
              </w:rPr>
              <w:t xml:space="preserve">；</w:t>
            </w:r>
            <w:r/>
          </w:p>
          <w:p>
            <w:pPr>
              <w:pStyle w:val="640"/>
              <w:keepLines/>
              <w:keepNext/>
              <w:pageBreakBefore w:val="0"/>
              <w:spacing w:before="0" w:after="0"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bidi="ar-SA"/>
              </w:rPr>
              <w:t xml:space="preserve">未见阐述不得分。</w:t>
            </w:r>
            <w:r/>
          </w:p>
        </w:tc>
      </w:tr>
      <w:tr>
        <w:trPr>
          <w:jc w:val="center"/>
          <w:trHeight w:val="621"/>
        </w:trPr>
        <w:tc>
          <w:tcPr>
            <w:tcW w:w="1660"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保障措施</w:t>
            </w:r>
            <w:r/>
          </w:p>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tc>
        <w:tc>
          <w:tcPr>
            <w:tcW w:w="6845" w:type="dxa"/>
            <w:vAlign w:val="center"/>
            <w:textDirection w:val="lrTb"/>
            <w:noWrap w:val="false"/>
          </w:tcPr>
          <w:p>
            <w:pPr>
              <w:spacing w:line="360" w:lineRule="auto"/>
              <w:shd w:val="clear" w:color="auto" w:fill="ffffff"/>
              <w:widowControl/>
              <w:rPr>
                <w:rFonts w:hint="eastAsia"/>
                <w:highlight w:val="none"/>
              </w:rPr>
            </w:pPr>
            <w:r>
              <w:rPr>
                <w:rFonts w:hint="eastAsia" w:ascii="宋体" w:hAnsi="宋体" w:eastAsia="宋体" w:cs="宋体"/>
                <w:bCs/>
                <w:sz w:val="24"/>
                <w:szCs w:val="24"/>
                <w:highlight w:val="none"/>
              </w:rPr>
              <w:t xml:space="preserve">投标</w:t>
            </w:r>
            <w:r>
              <w:rPr>
                <w:rFonts w:hint="eastAsia" w:ascii="宋体" w:hAnsi="宋体" w:eastAsia="宋体" w:cs="宋体"/>
                <w:bCs/>
                <w:sz w:val="24"/>
                <w:szCs w:val="24"/>
                <w:highlight w:val="none"/>
                <w:lang w:val="en-US" w:eastAsia="zh-CN"/>
              </w:rPr>
              <w:t xml:space="preserve">人</w:t>
            </w:r>
            <w:r>
              <w:rPr>
                <w:rFonts w:hint="eastAsia" w:ascii="宋体" w:hAnsi="宋体" w:eastAsia="宋体" w:cs="宋体"/>
                <w:bCs/>
                <w:sz w:val="24"/>
                <w:szCs w:val="24"/>
                <w:highlight w:val="none"/>
              </w:rPr>
              <w:t xml:space="preserve">提供针对本项目的</w:t>
            </w:r>
            <w:r>
              <w:rPr>
                <w:rFonts w:hint="eastAsia" w:ascii="宋体" w:hAnsi="宋体" w:eastAsia="宋体" w:cs="宋体"/>
                <w:bCs/>
                <w:sz w:val="24"/>
                <w:szCs w:val="24"/>
                <w:highlight w:val="none"/>
                <w:lang w:val="en-US" w:eastAsia="zh-CN"/>
              </w:rPr>
              <w:t xml:space="preserve">保障措施</w:t>
            </w:r>
            <w:r>
              <w:rPr>
                <w:rFonts w:hint="eastAsia" w:ascii="宋体" w:hAnsi="宋体" w:eastAsia="宋体" w:cs="宋体"/>
                <w:bCs/>
                <w:sz w:val="24"/>
                <w:szCs w:val="24"/>
                <w:highlight w:val="none"/>
              </w:rPr>
              <w:t xml:space="preserve">方案，包含但不限于确保施工质量、安全、环境保护、文明施工、成品保护等，以及保证学校正常办公及正常教学的措施等</w:t>
            </w:r>
            <w:r>
              <w:rPr>
                <w:rFonts w:hint="eastAsia" w:ascii="宋体" w:hAnsi="宋体" w:eastAsia="宋体" w:cs="宋体"/>
                <w:bCs/>
                <w:sz w:val="24"/>
                <w:szCs w:val="24"/>
                <w:highlight w:val="none"/>
                <w:lang w:eastAsia="zh-CN"/>
              </w:rPr>
              <w:t xml:space="preserve">。</w:t>
            </w:r>
            <w:r/>
          </w:p>
          <w:p>
            <w:pPr>
              <w:spacing w:line="360" w:lineRule="auto"/>
              <w:shd w:val="clear" w:color="auto" w:fill="ffffff"/>
              <w:widowControl/>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措施科学合理</w:t>
            </w:r>
            <w:r>
              <w:rPr>
                <w:rFonts w:hint="eastAsia" w:ascii="宋体" w:hAnsi="宋体" w:eastAsia="宋体" w:cs="宋体"/>
                <w:bCs/>
                <w:sz w:val="24"/>
                <w:szCs w:val="24"/>
                <w:highlight w:val="none"/>
              </w:rPr>
              <w:t xml:space="preserve">、</w:t>
            </w:r>
            <w:r>
              <w:rPr>
                <w:rFonts w:hint="eastAsia" w:ascii="宋体" w:hAnsi="宋体" w:eastAsia="宋体" w:cs="宋体"/>
                <w:bCs/>
                <w:sz w:val="24"/>
                <w:highlight w:val="none"/>
              </w:rPr>
              <w:t xml:space="preserve">对项目安全、环保等风险进行分析，给出应对措施，</w:t>
            </w:r>
            <w:r>
              <w:rPr>
                <w:rFonts w:hint="eastAsia" w:ascii="宋体" w:hAnsi="宋体" w:eastAsia="宋体" w:cs="宋体"/>
                <w:bCs/>
                <w:sz w:val="24"/>
                <w:highlight w:val="none"/>
                <w:lang w:val="en-US" w:eastAsia="zh-CN"/>
              </w:rPr>
              <w:t xml:space="preserve">对保障学校</w:t>
            </w:r>
            <w:r>
              <w:rPr>
                <w:rFonts w:hint="eastAsia" w:ascii="宋体" w:hAnsi="宋体" w:eastAsia="宋体" w:cs="宋体"/>
                <w:bCs/>
                <w:sz w:val="24"/>
                <w:szCs w:val="24"/>
                <w:highlight w:val="none"/>
              </w:rPr>
              <w:t xml:space="preserve">正常办公及教学</w:t>
            </w:r>
            <w:r>
              <w:rPr>
                <w:rFonts w:hint="eastAsia" w:ascii="宋体" w:hAnsi="宋体" w:eastAsia="宋体" w:cs="宋体"/>
                <w:bCs/>
                <w:sz w:val="24"/>
                <w:highlight w:val="none"/>
              </w:rPr>
              <w:t xml:space="preserve">考虑周</w:t>
            </w:r>
            <w:r>
              <w:rPr>
                <w:rFonts w:hint="eastAsia" w:ascii="宋体" w:hAnsi="宋体" w:eastAsia="宋体" w:cs="宋体"/>
                <w:bCs/>
                <w:sz w:val="24"/>
                <w:highlight w:val="none"/>
                <w:lang w:val="en-US" w:eastAsia="zh-CN"/>
              </w:rPr>
              <w:t xml:space="preserve">全</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满足项目实施需要的</w:t>
            </w:r>
            <w:r>
              <w:rPr>
                <w:rFonts w:hint="eastAsia" w:ascii="宋体" w:hAnsi="宋体" w:eastAsia="宋体" w:cs="宋体"/>
                <w:b/>
                <w:bCs w:val="0"/>
                <w:sz w:val="24"/>
                <w:szCs w:val="24"/>
                <w:highlight w:val="none"/>
              </w:rPr>
              <w:t xml:space="preserve">得</w:t>
            </w: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bCs w:val="0"/>
                <w:sz w:val="24"/>
                <w:szCs w:val="24"/>
                <w:highlight w:val="none"/>
              </w:rPr>
              <w:t xml:space="preserve">分</w:t>
            </w:r>
            <w:r>
              <w:rPr>
                <w:rFonts w:hint="eastAsia" w:ascii="宋体" w:hAnsi="宋体" w:eastAsia="宋体" w:cs="宋体"/>
                <w:bCs/>
                <w:sz w:val="24"/>
                <w:szCs w:val="24"/>
                <w:highlight w:val="none"/>
              </w:rPr>
              <w:t xml:space="preserve">；</w:t>
            </w:r>
            <w:r/>
          </w:p>
          <w:p>
            <w:pPr>
              <w:spacing w:line="360" w:lineRule="auto"/>
              <w:shd w:val="clear" w:color="auto" w:fill="ffffff"/>
              <w:widowControl/>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措施比较合理</w:t>
            </w:r>
            <w:r>
              <w:rPr>
                <w:rFonts w:hint="eastAsia" w:ascii="宋体" w:hAnsi="宋体" w:eastAsia="宋体" w:cs="宋体"/>
                <w:bCs/>
                <w:sz w:val="24"/>
                <w:szCs w:val="24"/>
                <w:highlight w:val="none"/>
              </w:rPr>
              <w:t xml:space="preserve">、</w:t>
            </w:r>
            <w:r>
              <w:rPr>
                <w:rFonts w:hint="eastAsia" w:ascii="宋体" w:hAnsi="宋体" w:eastAsia="宋体" w:cs="宋体"/>
                <w:bCs/>
                <w:sz w:val="24"/>
                <w:highlight w:val="none"/>
              </w:rPr>
              <w:t xml:space="preserve">操作性较强，</w:t>
            </w:r>
            <w:r>
              <w:rPr>
                <w:rFonts w:hint="eastAsia" w:ascii="宋体" w:hAnsi="宋体" w:eastAsia="宋体" w:cs="宋体"/>
                <w:bCs/>
                <w:sz w:val="24"/>
                <w:highlight w:val="none"/>
                <w:lang w:val="en-US" w:eastAsia="zh-CN"/>
              </w:rPr>
              <w:t xml:space="preserve">对保障学校</w:t>
            </w:r>
            <w:r>
              <w:rPr>
                <w:rFonts w:hint="eastAsia" w:ascii="宋体" w:hAnsi="宋体" w:eastAsia="宋体" w:cs="宋体"/>
                <w:bCs/>
                <w:sz w:val="24"/>
                <w:szCs w:val="24"/>
                <w:highlight w:val="none"/>
              </w:rPr>
              <w:t xml:space="preserve">正常办公及教学</w:t>
            </w:r>
            <w:r>
              <w:rPr>
                <w:rFonts w:hint="eastAsia" w:ascii="宋体" w:hAnsi="宋体" w:eastAsia="宋体" w:cs="宋体"/>
                <w:bCs/>
                <w:sz w:val="24"/>
                <w:highlight w:val="none"/>
              </w:rPr>
              <w:t xml:space="preserve">考虑</w:t>
            </w:r>
            <w:r>
              <w:rPr>
                <w:rFonts w:hint="eastAsia" w:ascii="宋体" w:hAnsi="宋体" w:eastAsia="宋体" w:cs="宋体"/>
                <w:bCs/>
                <w:sz w:val="24"/>
                <w:highlight w:val="none"/>
                <w:lang w:val="en-US" w:eastAsia="zh-CN"/>
              </w:rPr>
              <w:t xml:space="preserve">比较周全</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能</w:t>
            </w:r>
            <w:r>
              <w:rPr>
                <w:rFonts w:hint="eastAsia" w:ascii="宋体" w:hAnsi="宋体" w:eastAsia="宋体" w:cs="宋体"/>
                <w:bCs/>
                <w:sz w:val="24"/>
                <w:highlight w:val="none"/>
              </w:rPr>
              <w:t xml:space="preserve">满足项目实施需要的</w:t>
            </w:r>
            <w:r>
              <w:rPr>
                <w:rFonts w:hint="eastAsia" w:ascii="宋体" w:hAnsi="宋体" w:eastAsia="宋体" w:cs="宋体"/>
                <w:b/>
                <w:bCs w:val="0"/>
                <w:sz w:val="24"/>
                <w:szCs w:val="24"/>
                <w:highlight w:val="none"/>
              </w:rPr>
              <w:t xml:space="preserve">得</w:t>
            </w:r>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bCs w:val="0"/>
                <w:sz w:val="24"/>
                <w:szCs w:val="24"/>
                <w:highlight w:val="none"/>
              </w:rPr>
              <w:t xml:space="preserve">分</w:t>
            </w:r>
            <w:r>
              <w:rPr>
                <w:rFonts w:hint="eastAsia" w:ascii="宋体" w:hAnsi="宋体" w:eastAsia="宋体" w:cs="宋体"/>
                <w:bCs/>
                <w:sz w:val="24"/>
                <w:szCs w:val="24"/>
                <w:highlight w:val="none"/>
              </w:rPr>
              <w:t xml:space="preserve">；</w:t>
            </w:r>
            <w:r/>
          </w:p>
          <w:p>
            <w:pPr>
              <w:spacing w:line="360" w:lineRule="auto"/>
              <w:shd w:val="clear" w:color="auto" w:fill="ffffff"/>
              <w:widowControl/>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措施比较合理</w:t>
            </w:r>
            <w:r>
              <w:rPr>
                <w:rFonts w:hint="eastAsia" w:ascii="宋体" w:hAnsi="宋体" w:eastAsia="宋体" w:cs="宋体"/>
                <w:bCs/>
                <w:sz w:val="24"/>
                <w:szCs w:val="24"/>
                <w:highlight w:val="none"/>
              </w:rPr>
              <w:t xml:space="preserve">、</w:t>
            </w:r>
            <w:r>
              <w:rPr>
                <w:rFonts w:hint="eastAsia" w:ascii="宋体" w:hAnsi="宋体" w:eastAsia="宋体" w:cs="宋体"/>
                <w:bCs/>
                <w:sz w:val="24"/>
                <w:highlight w:val="none"/>
              </w:rPr>
              <w:t xml:space="preserve">操作性</w:t>
            </w:r>
            <w:r>
              <w:rPr>
                <w:rFonts w:hint="eastAsia" w:ascii="宋体" w:hAnsi="宋体" w:eastAsia="宋体" w:cs="宋体"/>
                <w:bCs/>
                <w:sz w:val="24"/>
                <w:highlight w:val="none"/>
                <w:lang w:val="en-US" w:eastAsia="zh-CN"/>
              </w:rPr>
              <w:t xml:space="preserve">一般</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对保障学校</w:t>
            </w:r>
            <w:r>
              <w:rPr>
                <w:rFonts w:hint="eastAsia" w:ascii="宋体" w:hAnsi="宋体" w:eastAsia="宋体" w:cs="宋体"/>
                <w:bCs/>
                <w:sz w:val="24"/>
                <w:szCs w:val="24"/>
                <w:highlight w:val="none"/>
              </w:rPr>
              <w:t xml:space="preserve">正常办公及教学</w:t>
            </w:r>
            <w:r>
              <w:rPr>
                <w:rFonts w:hint="eastAsia" w:ascii="宋体" w:hAnsi="宋体" w:eastAsia="宋体" w:cs="宋体"/>
                <w:bCs/>
                <w:sz w:val="24"/>
                <w:highlight w:val="none"/>
              </w:rPr>
              <w:t xml:space="preserve">考虑较</w:t>
            </w:r>
            <w:r>
              <w:rPr>
                <w:rFonts w:hint="eastAsia" w:ascii="宋体" w:hAnsi="宋体" w:eastAsia="宋体" w:cs="宋体"/>
                <w:bCs/>
                <w:sz w:val="24"/>
                <w:highlight w:val="none"/>
                <w:lang w:val="en-US" w:eastAsia="zh-CN"/>
              </w:rPr>
              <w:t xml:space="preserve">为一般</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基本</w:t>
            </w:r>
            <w:r>
              <w:rPr>
                <w:rFonts w:hint="eastAsia" w:ascii="宋体" w:hAnsi="宋体" w:eastAsia="宋体" w:cs="宋体"/>
                <w:bCs/>
                <w:sz w:val="24"/>
                <w:highlight w:val="none"/>
              </w:rPr>
              <w:t xml:space="preserve">满足项目实施需要的</w:t>
            </w:r>
            <w:r>
              <w:rPr>
                <w:rFonts w:hint="eastAsia" w:ascii="宋体" w:hAnsi="宋体" w:eastAsia="宋体" w:cs="宋体"/>
                <w:b/>
                <w:bCs w:val="0"/>
                <w:sz w:val="24"/>
                <w:szCs w:val="24"/>
                <w:highlight w:val="none"/>
              </w:rPr>
              <w:t xml:space="preserve">得</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分</w:t>
            </w:r>
            <w:r>
              <w:rPr>
                <w:rFonts w:hint="eastAsia" w:ascii="宋体" w:hAnsi="宋体" w:eastAsia="宋体" w:cs="宋体"/>
                <w:bCs/>
                <w:sz w:val="24"/>
                <w:szCs w:val="24"/>
                <w:highlight w:val="none"/>
              </w:rPr>
              <w:t xml:space="preserve">；</w:t>
            </w:r>
            <w:r/>
          </w:p>
          <w:p>
            <w:pPr>
              <w:pStyle w:val="640"/>
              <w:keepLines/>
              <w:keepNext/>
              <w:pageBreakBefore w:val="0"/>
              <w:spacing w:before="0" w:after="0" w:line="360" w:lineRule="auto"/>
              <w:widowControl w:val="off"/>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bidi="ar-SA"/>
              </w:rPr>
              <w:t xml:space="preserve">未见阐述不得分。</w:t>
            </w:r>
            <w:r/>
          </w:p>
        </w:tc>
      </w:tr>
      <w:tr>
        <w:trPr>
          <w:jc w:val="center"/>
          <w:trHeight w:val="621"/>
        </w:trPr>
        <w:tc>
          <w:tcPr>
            <w:tcW w:w="1660" w:type="dxa"/>
            <w:vAlign w:val="center"/>
            <w:textDirection w:val="lrTb"/>
            <w:noWrap w:val="false"/>
          </w:tcPr>
          <w:p>
            <w:pPr>
              <w:jc w:val="cente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服务方案及承诺</w:t>
            </w:r>
            <w:r/>
          </w:p>
          <w:p>
            <w:pPr>
              <w:jc w:val="center"/>
              <w:spacing w:line="360" w:lineRule="auto"/>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tc>
        <w:tc>
          <w:tcPr>
            <w:tcW w:w="6845" w:type="dxa"/>
            <w:vAlign w:val="center"/>
            <w:textDirection w:val="lrTb"/>
            <w:noWrap w:val="false"/>
          </w:tcPr>
          <w:p>
            <w:pPr>
              <w:spacing w:line="360" w:lineRule="auto"/>
              <w:shd w:val="clear" w:color="auto" w:fill="ffffff"/>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投标供应商提供针对本项目的</w:t>
            </w:r>
            <w:r>
              <w:rPr>
                <w:rFonts w:hint="eastAsia" w:ascii="宋体" w:hAnsi="宋体" w:eastAsia="宋体" w:cs="宋体"/>
                <w:bCs/>
                <w:sz w:val="24"/>
                <w:szCs w:val="24"/>
                <w:highlight w:val="none"/>
                <w:lang w:val="en-US" w:eastAsia="zh-CN"/>
              </w:rPr>
              <w:t xml:space="preserve">验收方案及</w:t>
            </w:r>
            <w:r>
              <w:rPr>
                <w:rFonts w:hint="eastAsia" w:ascii="宋体" w:hAnsi="宋体" w:eastAsia="宋体" w:cs="宋体"/>
                <w:bCs/>
                <w:sz w:val="24"/>
                <w:szCs w:val="24"/>
                <w:highlight w:val="none"/>
              </w:rPr>
              <w:t xml:space="preserve">售后服务方案，包括但不限于</w:t>
            </w:r>
            <w:r>
              <w:rPr>
                <w:rFonts w:hint="eastAsia" w:ascii="宋体" w:hAnsi="宋体" w:eastAsia="宋体" w:cs="宋体"/>
                <w:bCs/>
                <w:sz w:val="24"/>
                <w:szCs w:val="24"/>
                <w:highlight w:val="none"/>
                <w:lang w:val="en-US" w:eastAsia="zh-CN"/>
              </w:rPr>
              <w:t xml:space="preserve">售后服务方案、服务承诺、</w:t>
            </w:r>
            <w:r>
              <w:rPr>
                <w:rFonts w:hint="eastAsia" w:ascii="宋体" w:hAnsi="宋体" w:eastAsia="宋体" w:cs="宋体"/>
                <w:bCs/>
                <w:sz w:val="24"/>
                <w:szCs w:val="24"/>
                <w:highlight w:val="none"/>
              </w:rPr>
              <w:t xml:space="preserve">服务范围以及故障解决方案、响应时间、应急处理方案、售后服务电话等。</w:t>
            </w:r>
            <w:r/>
          </w:p>
          <w:p>
            <w:pPr>
              <w:pStyle w:val="841"/>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、售后服务方案（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spacing w:line="360" w:lineRule="auto"/>
              <w:shd w:val="clear" w:color="auto" w:fill="ffffff"/>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售后服务</w:t>
            </w:r>
            <w:r>
              <w:rPr>
                <w:rFonts w:hint="eastAsia" w:ascii="宋体" w:hAnsi="宋体" w:eastAsia="宋体" w:cs="宋体"/>
                <w:bCs/>
                <w:sz w:val="24"/>
                <w:szCs w:val="24"/>
                <w:highlight w:val="none"/>
              </w:rPr>
              <w:t xml:space="preserve">方案详细完整、有针对性、可操作性强</w:t>
            </w:r>
            <w:r>
              <w:rPr>
                <w:rFonts w:hint="eastAsia" w:ascii="宋体" w:hAnsi="宋体" w:eastAsia="宋体" w:cs="宋体"/>
                <w:bCs/>
                <w:sz w:val="24"/>
                <w:szCs w:val="24"/>
                <w:highlight w:val="none"/>
                <w:lang w:val="en-US" w:eastAsia="zh-CN"/>
              </w:rPr>
              <w:t xml:space="preserve">的</w:t>
            </w:r>
            <w:r>
              <w:rPr>
                <w:rFonts w:hint="eastAsia" w:ascii="宋体" w:hAnsi="宋体" w:eastAsia="宋体" w:cs="宋体"/>
                <w:b/>
                <w:bCs w:val="0"/>
                <w:sz w:val="24"/>
                <w:szCs w:val="24"/>
                <w:highlight w:val="none"/>
              </w:rPr>
              <w:t xml:space="preserve">得</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分</w:t>
            </w:r>
            <w:r>
              <w:rPr>
                <w:rFonts w:hint="eastAsia" w:ascii="宋体" w:hAnsi="宋体" w:eastAsia="宋体" w:cs="宋体"/>
                <w:bCs/>
                <w:sz w:val="24"/>
                <w:szCs w:val="24"/>
                <w:highlight w:val="none"/>
              </w:rPr>
              <w:t xml:space="preserve">；</w:t>
            </w:r>
            <w:r/>
          </w:p>
          <w:p>
            <w:pPr>
              <w:spacing w:line="360" w:lineRule="auto"/>
              <w:shd w:val="clear" w:color="auto" w:fill="ffffff"/>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售后服务</w:t>
            </w:r>
            <w:r>
              <w:rPr>
                <w:rFonts w:hint="eastAsia" w:ascii="宋体" w:hAnsi="宋体" w:eastAsia="宋体" w:cs="宋体"/>
                <w:bCs/>
                <w:sz w:val="24"/>
                <w:szCs w:val="24"/>
                <w:highlight w:val="none"/>
              </w:rPr>
              <w:t xml:space="preserve">方案较完整、较有针对性、可操作性较强的</w:t>
            </w:r>
            <w:r>
              <w:rPr>
                <w:rFonts w:hint="eastAsia" w:ascii="宋体" w:hAnsi="宋体" w:eastAsia="宋体" w:cs="宋体"/>
                <w:b/>
                <w:bCs w:val="0"/>
                <w:sz w:val="24"/>
                <w:szCs w:val="24"/>
                <w:highlight w:val="none"/>
              </w:rPr>
              <w:t xml:space="preserve">得</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分</w:t>
            </w:r>
            <w:r>
              <w:rPr>
                <w:rFonts w:hint="eastAsia" w:ascii="宋体" w:hAnsi="宋体" w:eastAsia="宋体" w:cs="宋体"/>
                <w:bCs/>
                <w:sz w:val="24"/>
                <w:szCs w:val="24"/>
                <w:highlight w:val="none"/>
              </w:rPr>
              <w:t xml:space="preserve">；</w:t>
            </w:r>
            <w:r/>
          </w:p>
          <w:p>
            <w:pPr>
              <w:spacing w:line="360" w:lineRule="auto"/>
              <w:shd w:val="clear" w:color="auto" w:fill="ffffff"/>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售后服务</w:t>
            </w:r>
            <w:r>
              <w:rPr>
                <w:rFonts w:hint="eastAsia" w:ascii="宋体" w:hAnsi="宋体" w:eastAsia="宋体" w:cs="宋体"/>
                <w:bCs/>
                <w:sz w:val="24"/>
                <w:szCs w:val="24"/>
                <w:highlight w:val="none"/>
              </w:rPr>
              <w:t xml:space="preserve">方案完整性、针对性、可操作性一般的</w:t>
            </w:r>
            <w:r>
              <w:rPr>
                <w:rFonts w:hint="eastAsia" w:ascii="宋体" w:hAnsi="宋体" w:eastAsia="宋体" w:cs="宋体"/>
                <w:b/>
                <w:bCs w:val="0"/>
                <w:sz w:val="24"/>
                <w:szCs w:val="24"/>
                <w:highlight w:val="none"/>
              </w:rPr>
              <w:t xml:space="preserve">得</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rPr>
              <w:t xml:space="preserve">分</w:t>
            </w:r>
            <w:r>
              <w:rPr>
                <w:rFonts w:hint="eastAsia" w:ascii="宋体" w:hAnsi="宋体" w:eastAsia="宋体" w:cs="宋体"/>
                <w:bCs/>
                <w:sz w:val="24"/>
                <w:szCs w:val="24"/>
                <w:highlight w:val="none"/>
              </w:rPr>
              <w:t xml:space="preserve">；</w:t>
            </w:r>
            <w:r/>
          </w:p>
          <w:p>
            <w:pPr>
              <w:pStyle w:val="640"/>
              <w:keepLines/>
              <w:keepNext/>
              <w:pageBreakBefore w:val="0"/>
              <w:spacing w:before="0" w:after="0" w:line="360" w:lineRule="auto"/>
              <w:widowControl w:val="off"/>
              <w:rPr>
                <w:rFonts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未见阐述不得分。</w:t>
            </w:r>
            <w:r/>
          </w:p>
          <w:p>
            <w:pPr>
              <w:numPr>
                <w:ilvl w:val="0"/>
                <w:numId w:val="6"/>
              </w:numPr>
              <w:spacing w:line="360" w:lineRule="auto"/>
              <w:shd w:val="clear" w:color="auto" w:fill="ffffff"/>
              <w:widowControl/>
              <w:rPr>
                <w:rFonts w:hint="eastAsia" w:ascii="宋体" w:hAnsi="宋体" w:cs="宋体"/>
                <w:color w:val="000000"/>
                <w:sz w:val="24"/>
                <w:szCs w:val="24"/>
                <w:highlight w:val="none"/>
                <w:lang w:val="en-US" w:bidi="zh-CN"/>
              </w:rPr>
            </w:pPr>
            <w:r>
              <w:rPr>
                <w:rFonts w:hint="eastAsia" w:ascii="宋体" w:hAnsi="宋体" w:cs="宋体"/>
                <w:color w:val="000000"/>
                <w:sz w:val="24"/>
                <w:szCs w:val="24"/>
                <w:highlight w:val="none"/>
                <w:lang w:val="en-US" w:bidi="zh-CN"/>
              </w:rPr>
              <w:t xml:space="preserve">售后维修承诺（3分）：</w:t>
            </w:r>
            <w:r/>
          </w:p>
          <w:p>
            <w:pPr>
              <w:numPr>
                <w:ilvl w:val="0"/>
                <w:numId w:val="0"/>
              </w:numPr>
              <w:spacing w:line="360" w:lineRule="auto"/>
              <w:shd w:val="clear" w:color="auto" w:fill="ffffff"/>
              <w:widowControl/>
              <w:rPr>
                <w:rFonts w:hint="eastAsia" w:ascii="宋体" w:hAnsi="宋体" w:cs="宋体"/>
                <w:color w:val="000000"/>
                <w:sz w:val="24"/>
                <w:szCs w:val="24"/>
                <w:lang w:bidi="zh-CN"/>
              </w:rPr>
            </w:pPr>
            <w:r>
              <w:rPr>
                <w:rFonts w:hint="eastAsia" w:ascii="宋体" w:hAnsi="宋体" w:cs="宋体"/>
                <w:color w:val="000000"/>
                <w:sz w:val="24"/>
                <w:szCs w:val="24"/>
                <w:highlight w:val="none"/>
                <w:lang w:val="en-US" w:bidi="zh-CN"/>
              </w:rPr>
              <w:t xml:space="preserve">供应商</w:t>
            </w:r>
            <w:r>
              <w:rPr>
                <w:rFonts w:hint="eastAsia" w:ascii="宋体" w:hAnsi="宋体" w:cs="宋体"/>
                <w:color w:val="000000"/>
                <w:sz w:val="24"/>
                <w:szCs w:val="24"/>
                <w:highlight w:val="none"/>
                <w:lang w:bidi="zh-CN"/>
              </w:rPr>
              <w:t xml:space="preserve">承诺在接到报修通知后1个小时内到达现场，且承诺24小时内无法完成</w:t>
            </w:r>
            <w:r>
              <w:rPr>
                <w:rFonts w:hint="eastAsia" w:ascii="宋体" w:hAnsi="宋体" w:cs="宋体"/>
                <w:color w:val="000000"/>
                <w:sz w:val="24"/>
                <w:szCs w:val="24"/>
                <w:lang w:bidi="zh-CN"/>
              </w:rPr>
              <w:t xml:space="preserve">维修，提供备用设备立即更换的</w:t>
            </w:r>
            <w:r>
              <w:rPr>
                <w:rFonts w:hint="eastAsia" w:ascii="宋体" w:hAnsi="宋体" w:cs="宋体"/>
                <w:b/>
                <w:bCs/>
                <w:color w:val="000000"/>
                <w:sz w:val="24"/>
                <w:szCs w:val="24"/>
                <w:lang w:bidi="zh-CN"/>
              </w:rPr>
              <w:t xml:space="preserve">得</w:t>
            </w:r>
            <w:r>
              <w:rPr>
                <w:rFonts w:hint="eastAsia" w:ascii="宋体" w:hAnsi="宋体" w:cs="宋体"/>
                <w:b/>
                <w:bCs/>
                <w:color w:val="000000"/>
                <w:sz w:val="24"/>
                <w:szCs w:val="24"/>
                <w:lang w:val="en-US" w:bidi="zh-CN"/>
              </w:rPr>
              <w:t xml:space="preserve">3</w:t>
            </w:r>
            <w:r>
              <w:rPr>
                <w:rFonts w:hint="eastAsia" w:ascii="宋体" w:hAnsi="宋体" w:cs="宋体"/>
                <w:b/>
                <w:bCs/>
                <w:color w:val="000000"/>
                <w:sz w:val="24"/>
                <w:szCs w:val="24"/>
                <w:lang w:bidi="zh-CN"/>
              </w:rPr>
              <w:t xml:space="preserve">分</w:t>
            </w:r>
            <w:r>
              <w:rPr>
                <w:rFonts w:hint="eastAsia" w:ascii="宋体" w:hAnsi="宋体" w:cs="宋体"/>
                <w:color w:val="000000"/>
                <w:sz w:val="24"/>
                <w:szCs w:val="24"/>
                <w:lang w:bidi="zh-CN"/>
              </w:rPr>
              <w:t xml:space="preserve">；</w:t>
            </w:r>
            <w:r/>
          </w:p>
          <w:p>
            <w:pPr>
              <w:numPr>
                <w:ilvl w:val="0"/>
                <w:numId w:val="0"/>
              </w:numPr>
              <w:spacing w:line="360" w:lineRule="auto"/>
              <w:shd w:val="clear" w:color="auto" w:fill="ffffff"/>
              <w:widowControl/>
              <w:rPr>
                <w:rFonts w:hint="eastAsia" w:ascii="宋体" w:hAnsi="宋体" w:cs="宋体"/>
                <w:color w:val="000000"/>
                <w:sz w:val="24"/>
                <w:szCs w:val="24"/>
                <w:lang w:bidi="zh-CN"/>
              </w:rPr>
            </w:pPr>
            <w:r>
              <w:rPr>
                <w:rFonts w:hint="eastAsia" w:ascii="宋体" w:hAnsi="宋体" w:cs="宋体"/>
                <w:color w:val="000000"/>
                <w:sz w:val="24"/>
                <w:szCs w:val="24"/>
                <w:lang w:bidi="zh-CN"/>
              </w:rPr>
              <w:t xml:space="preserve">承诺在接到报修通知后2个小时内到达现场，且承诺48小时内无法完成维修，提供备用设备立即更换的的</w:t>
            </w:r>
            <w:r>
              <w:rPr>
                <w:rFonts w:hint="eastAsia" w:ascii="宋体" w:hAnsi="宋体" w:cs="宋体"/>
                <w:b/>
                <w:bCs/>
                <w:color w:val="000000"/>
                <w:sz w:val="24"/>
                <w:szCs w:val="24"/>
                <w:lang w:bidi="zh-CN"/>
              </w:rPr>
              <w:t xml:space="preserve">得</w:t>
            </w:r>
            <w:r>
              <w:rPr>
                <w:rFonts w:hint="eastAsia" w:ascii="宋体" w:hAnsi="宋体" w:cs="宋体"/>
                <w:b/>
                <w:bCs/>
                <w:color w:val="000000"/>
                <w:sz w:val="24"/>
                <w:szCs w:val="24"/>
                <w:lang w:val="en-US" w:bidi="zh-CN"/>
              </w:rPr>
              <w:t xml:space="preserve">2</w:t>
            </w:r>
            <w:r>
              <w:rPr>
                <w:rFonts w:hint="eastAsia" w:ascii="宋体" w:hAnsi="宋体" w:cs="宋体"/>
                <w:b/>
                <w:bCs/>
                <w:color w:val="000000"/>
                <w:sz w:val="24"/>
                <w:szCs w:val="24"/>
                <w:lang w:bidi="zh-CN"/>
              </w:rPr>
              <w:t xml:space="preserve">分</w:t>
            </w:r>
            <w:r>
              <w:rPr>
                <w:rFonts w:hint="eastAsia" w:ascii="宋体" w:hAnsi="宋体" w:cs="宋体"/>
                <w:color w:val="000000"/>
                <w:sz w:val="24"/>
                <w:szCs w:val="24"/>
                <w:lang w:bidi="zh-CN"/>
              </w:rPr>
              <w:t xml:space="preserve">；</w:t>
            </w:r>
            <w:r/>
          </w:p>
          <w:p>
            <w:pPr>
              <w:numPr>
                <w:ilvl w:val="0"/>
                <w:numId w:val="0"/>
              </w:numPr>
              <w:spacing w:line="360" w:lineRule="auto"/>
              <w:shd w:val="clear" w:color="auto" w:fill="ffffff"/>
              <w:widowControl/>
              <w:rPr>
                <w:rFonts w:hint="eastAsia" w:ascii="宋体" w:hAnsi="宋体" w:cs="宋体"/>
                <w:color w:val="000000"/>
                <w:sz w:val="24"/>
                <w:szCs w:val="24"/>
                <w:lang w:bidi="zh-CN"/>
              </w:rPr>
            </w:pPr>
            <w:r>
              <w:rPr>
                <w:rFonts w:hint="eastAsia" w:ascii="宋体" w:hAnsi="宋体" w:cs="宋体"/>
                <w:color w:val="000000"/>
                <w:sz w:val="24"/>
                <w:szCs w:val="24"/>
                <w:lang w:bidi="zh-CN"/>
              </w:rPr>
              <w:t xml:space="preserve">承诺在接到报修通知后</w:t>
            </w:r>
            <w:r>
              <w:rPr>
                <w:rFonts w:hint="eastAsia" w:ascii="宋体" w:hAnsi="宋体" w:cs="宋体"/>
                <w:color w:val="000000"/>
                <w:sz w:val="24"/>
                <w:szCs w:val="24"/>
                <w:lang w:val="en-US" w:bidi="zh-CN"/>
              </w:rPr>
              <w:t xml:space="preserve">4</w:t>
            </w:r>
            <w:r>
              <w:rPr>
                <w:rFonts w:hint="eastAsia" w:ascii="宋体" w:hAnsi="宋体" w:cs="宋体"/>
                <w:color w:val="000000"/>
                <w:sz w:val="24"/>
                <w:szCs w:val="24"/>
                <w:lang w:bidi="zh-CN"/>
              </w:rPr>
              <w:t xml:space="preserve">个小时内到达现场，且承诺</w:t>
            </w:r>
            <w:r>
              <w:rPr>
                <w:rFonts w:hint="eastAsia" w:ascii="宋体" w:hAnsi="宋体" w:cs="宋体"/>
                <w:color w:val="000000"/>
                <w:sz w:val="24"/>
                <w:szCs w:val="24"/>
                <w:lang w:val="en-US" w:bidi="zh-CN"/>
              </w:rPr>
              <w:t xml:space="preserve">72</w:t>
            </w:r>
            <w:r>
              <w:rPr>
                <w:rFonts w:hint="eastAsia" w:ascii="宋体" w:hAnsi="宋体" w:cs="宋体"/>
                <w:color w:val="000000"/>
                <w:sz w:val="24"/>
                <w:szCs w:val="24"/>
                <w:lang w:bidi="zh-CN"/>
              </w:rPr>
              <w:t xml:space="preserve">小时内无法完成维修，提供备用设备立即更换的</w:t>
            </w:r>
            <w:r>
              <w:rPr>
                <w:rFonts w:hint="eastAsia" w:ascii="宋体" w:hAnsi="宋体" w:cs="宋体"/>
                <w:b/>
                <w:bCs/>
                <w:color w:val="000000"/>
                <w:sz w:val="24"/>
                <w:szCs w:val="24"/>
                <w:lang w:bidi="zh-CN"/>
              </w:rPr>
              <w:t xml:space="preserve">得</w:t>
            </w:r>
            <w:r>
              <w:rPr>
                <w:rFonts w:hint="eastAsia" w:ascii="宋体" w:hAnsi="宋体" w:cs="宋体"/>
                <w:b/>
                <w:bCs/>
                <w:color w:val="000000"/>
                <w:sz w:val="24"/>
                <w:szCs w:val="24"/>
                <w:lang w:val="en-US" w:bidi="zh-CN"/>
              </w:rPr>
              <w:t xml:space="preserve">1</w:t>
            </w:r>
            <w:r>
              <w:rPr>
                <w:rFonts w:hint="eastAsia" w:ascii="宋体" w:hAnsi="宋体" w:cs="宋体"/>
                <w:b/>
                <w:bCs/>
                <w:color w:val="000000"/>
                <w:sz w:val="24"/>
                <w:szCs w:val="24"/>
                <w:lang w:bidi="zh-CN"/>
              </w:rPr>
              <w:t xml:space="preserve">分</w:t>
            </w:r>
            <w:r>
              <w:rPr>
                <w:rFonts w:hint="eastAsia" w:ascii="宋体" w:hAnsi="宋体" w:cs="宋体"/>
                <w:color w:val="000000"/>
                <w:sz w:val="24"/>
                <w:szCs w:val="24"/>
                <w:lang w:bidi="zh-CN"/>
              </w:rPr>
              <w:t xml:space="preserve">；</w:t>
            </w:r>
            <w:r/>
          </w:p>
          <w:p>
            <w:pPr>
              <w:numPr>
                <w:ilvl w:val="0"/>
                <w:numId w:val="0"/>
              </w:numPr>
              <w:spacing w:line="360" w:lineRule="auto"/>
              <w:shd w:val="clear" w:color="auto" w:fill="ffffff"/>
              <w:widowControl/>
              <w:rPr>
                <w:rFonts w:hint="eastAsia" w:ascii="宋体" w:hAnsi="宋体" w:cs="宋体"/>
                <w:color w:val="000000"/>
                <w:sz w:val="24"/>
                <w:szCs w:val="24"/>
                <w:lang w:bidi="zh-CN"/>
              </w:rPr>
            </w:pPr>
            <w:r>
              <w:rPr>
                <w:rFonts w:hint="eastAsia" w:ascii="宋体" w:hAnsi="宋体" w:cs="宋体"/>
                <w:color w:val="000000"/>
                <w:sz w:val="24"/>
                <w:szCs w:val="24"/>
                <w:lang w:bidi="zh-CN"/>
              </w:rPr>
              <w:t xml:space="preserve">其余不得分。</w:t>
            </w:r>
            <w:r/>
          </w:p>
          <w:p>
            <w:pPr>
              <w:numPr>
                <w:ilvl w:val="0"/>
                <w:numId w:val="0"/>
              </w:numPr>
              <w:spacing w:line="360" w:lineRule="auto"/>
              <w:shd w:val="clear" w:color="auto" w:fill="ffffff"/>
              <w:widowControl/>
              <w:rPr>
                <w:rFonts w:hint="eastAsia" w:ascii="宋体" w:hAnsi="宋体" w:eastAsia="宋体" w:cs="宋体"/>
                <w:bCs/>
                <w:sz w:val="24"/>
                <w:szCs w:val="24"/>
                <w:highlight w:val="yellow"/>
              </w:rPr>
            </w:pPr>
            <w:r>
              <w:rPr>
                <w:rFonts w:hint="eastAsia" w:ascii="宋体" w:hAnsi="宋体" w:cs="宋体"/>
                <w:b/>
                <w:bCs/>
                <w:color w:val="000000"/>
                <w:sz w:val="24"/>
                <w:szCs w:val="24"/>
                <w:lang w:bidi="zh-CN"/>
              </w:rPr>
              <w:t xml:space="preserve">(</w:t>
            </w:r>
            <w:r>
              <w:rPr>
                <w:rFonts w:hint="eastAsia" w:ascii="宋体" w:hAnsi="宋体" w:cs="宋体"/>
                <w:b/>
                <w:bCs/>
                <w:color w:val="000000"/>
                <w:sz w:val="24"/>
                <w:szCs w:val="24"/>
                <w:lang w:val="en-US" w:bidi="zh-CN"/>
              </w:rPr>
              <w:t xml:space="preserve">投标文件中</w:t>
            </w:r>
            <w:r>
              <w:rPr>
                <w:rFonts w:hint="eastAsia" w:ascii="宋体" w:hAnsi="宋体" w:cs="宋体"/>
                <w:b/>
                <w:bCs/>
                <w:color w:val="000000"/>
                <w:sz w:val="24"/>
                <w:szCs w:val="24"/>
                <w:lang w:bidi="zh-CN"/>
              </w:rPr>
              <w:t xml:space="preserve">提供加盖公章</w:t>
            </w:r>
            <w:r>
              <w:rPr>
                <w:rFonts w:hint="eastAsia" w:ascii="宋体" w:hAnsi="宋体" w:cs="宋体"/>
                <w:b/>
                <w:bCs/>
                <w:color w:val="000000"/>
                <w:sz w:val="24"/>
                <w:szCs w:val="24"/>
                <w:lang w:val="en-US" w:bidi="zh-CN"/>
              </w:rPr>
              <w:t xml:space="preserve">的</w:t>
            </w:r>
            <w:r>
              <w:rPr>
                <w:rFonts w:hint="eastAsia" w:ascii="宋体" w:hAnsi="宋体" w:cs="宋体"/>
                <w:b/>
                <w:bCs/>
                <w:color w:val="000000"/>
                <w:sz w:val="24"/>
                <w:szCs w:val="24"/>
                <w:lang w:bidi="zh-CN"/>
              </w:rPr>
              <w:t xml:space="preserve">承诺书，不提供不得分)</w:t>
            </w:r>
            <w:r/>
          </w:p>
        </w:tc>
      </w:tr>
      <w:tr>
        <w:trPr>
          <w:jc w:val="center"/>
          <w:trHeight w:val="621"/>
        </w:trPr>
        <w:tc>
          <w:tcPr>
            <w:tcW w:w="1660"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质保要求</w:t>
            </w:r>
            <w:r/>
          </w:p>
          <w:p>
            <w:pPr>
              <w:jc w:val="center"/>
              <w:spacing w:line="360" w:lineRule="auto"/>
              <w:rPr>
                <w:rFonts w:hint="eastAsia" w:ascii="宋体" w:hAnsi="宋体" w:cs="宋体"/>
                <w:b/>
                <w:bCs/>
                <w:sz w:val="22"/>
                <w:szCs w:val="22"/>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c>
          <w:tcPr>
            <w:tcW w:w="6845" w:type="dxa"/>
            <w:vAlign w:val="center"/>
            <w:textDirection w:val="lrTb"/>
            <w:noWrap w:val="false"/>
          </w:tcPr>
          <w:p>
            <w:pPr>
              <w:spacing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在</w:t>
            </w:r>
            <w:r>
              <w:rPr>
                <w:rFonts w:hint="eastAsia" w:ascii="宋体" w:hAnsi="宋体" w:eastAsia="宋体" w:cs="宋体"/>
                <w:bCs/>
                <w:sz w:val="24"/>
                <w:szCs w:val="24"/>
              </w:rPr>
              <w:t xml:space="preserve">投标人所投产品</w:t>
            </w:r>
            <w:r>
              <w:rPr>
                <w:rFonts w:hint="eastAsia" w:ascii="宋体" w:hAnsi="宋体" w:eastAsia="宋体" w:cs="宋体"/>
                <w:bCs/>
                <w:sz w:val="24"/>
                <w:szCs w:val="24"/>
                <w:lang w:val="en-US" w:eastAsia="zh-CN"/>
              </w:rPr>
              <w:t xml:space="preserve">整体两年质保的基础上</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额外</w:t>
            </w:r>
            <w:r>
              <w:rPr>
                <w:rFonts w:hint="eastAsia" w:ascii="宋体" w:hAnsi="宋体" w:eastAsia="宋体" w:cs="宋体"/>
                <w:bCs/>
                <w:sz w:val="24"/>
                <w:szCs w:val="24"/>
              </w:rPr>
              <w:t xml:space="preserve">每增加1年得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
                <w:bCs w:val="0"/>
                <w:sz w:val="24"/>
                <w:szCs w:val="24"/>
              </w:rPr>
              <w:t xml:space="preserve">最高得</w:t>
            </w:r>
            <w:r>
              <w:rPr>
                <w:rFonts w:hint="eastAsia" w:ascii="宋体" w:hAnsi="宋体" w:eastAsia="宋体" w:cs="宋体"/>
                <w:b/>
                <w:bCs w:val="0"/>
                <w:sz w:val="24"/>
                <w:szCs w:val="24"/>
                <w:lang w:val="en-US" w:eastAsia="zh-CN"/>
              </w:rPr>
              <w:t xml:space="preserve">6</w:t>
            </w:r>
            <w:r>
              <w:rPr>
                <w:rFonts w:hint="eastAsia" w:ascii="宋体" w:hAnsi="宋体" w:eastAsia="宋体" w:cs="宋体"/>
                <w:b/>
                <w:bCs w:val="0"/>
                <w:sz w:val="24"/>
                <w:szCs w:val="24"/>
              </w:rPr>
              <w:t xml:space="preserve">分</w:t>
            </w:r>
            <w:r>
              <w:rPr>
                <w:rFonts w:hint="eastAsia" w:ascii="宋体" w:hAnsi="宋体" w:eastAsia="宋体" w:cs="宋体"/>
                <w:bCs/>
                <w:sz w:val="24"/>
                <w:szCs w:val="24"/>
              </w:rPr>
              <w:t xml:space="preserve">。</w:t>
            </w:r>
            <w:r/>
          </w:p>
          <w:p>
            <w:pPr>
              <w:spacing w:line="360" w:lineRule="auto"/>
              <w:shd w:val="clear" w:color="auto" w:fill="ffffff"/>
              <w:widowControl/>
              <w:rPr>
                <w:rFonts w:hint="eastAsia" w:ascii="宋体" w:hAnsi="宋体" w:eastAsia="宋体" w:cs="宋体"/>
                <w:bCs/>
                <w:sz w:val="24"/>
                <w:szCs w:val="24"/>
                <w:lang w:eastAsia="zh-CN"/>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投标文件中</w:t>
            </w:r>
            <w:r>
              <w:rPr>
                <w:rFonts w:hint="eastAsia" w:ascii="宋体" w:hAnsi="宋体" w:eastAsia="宋体" w:cs="宋体"/>
                <w:b/>
                <w:bCs w:val="0"/>
                <w:sz w:val="24"/>
                <w:szCs w:val="24"/>
              </w:rPr>
              <w:t xml:space="preserve">提供加盖投标人公章</w:t>
            </w:r>
            <w:r>
              <w:rPr>
                <w:rFonts w:hint="eastAsia" w:ascii="宋体" w:hAnsi="宋体" w:eastAsia="宋体" w:cs="宋体"/>
                <w:b/>
                <w:bCs w:val="0"/>
                <w:sz w:val="24"/>
                <w:szCs w:val="24"/>
                <w:lang w:val="en-US" w:eastAsia="zh-CN"/>
              </w:rPr>
              <w:t xml:space="preserve">的</w:t>
            </w:r>
            <w:r>
              <w:rPr>
                <w:rFonts w:hint="eastAsia" w:ascii="宋体" w:hAnsi="宋体" w:eastAsia="宋体" w:cs="宋体"/>
                <w:b/>
                <w:bCs w:val="0"/>
                <w:sz w:val="24"/>
                <w:szCs w:val="24"/>
              </w:rPr>
              <w:t xml:space="preserve">质保期承诺函，未提供不得分。</w:t>
            </w:r>
            <w:r>
              <w:rPr>
                <w:rFonts w:hint="eastAsia" w:ascii="宋体" w:hAnsi="宋体" w:eastAsia="宋体" w:cs="宋体"/>
                <w:b/>
                <w:bCs w:val="0"/>
                <w:sz w:val="24"/>
                <w:szCs w:val="24"/>
                <w:lang w:eastAsia="zh-CN"/>
              </w:rPr>
              <w:t xml:space="preserve">）</w:t>
            </w:r>
            <w:r/>
          </w:p>
        </w:tc>
      </w:tr>
    </w:tbl>
    <w:p>
      <w:pPr>
        <w:jc w:val="left"/>
        <w:widowControl/>
        <w:rPr>
          <w:sz w:val="24"/>
          <w:szCs w:val="24"/>
        </w:rPr>
      </w:pPr>
      <w:r>
        <w:rPr>
          <w:sz w:val="24"/>
          <w:szCs w:val="24"/>
        </w:rPr>
        <w:br w:type="page" w:clear="all"/>
      </w:r>
      <w:r/>
    </w:p>
    <w:p>
      <w:pPr>
        <w:pStyle w:val="810"/>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842"/>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794"/>
        <w:gridCol w:w="701"/>
        <w:gridCol w:w="606"/>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3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4" w:name="_Hlt26580838"/>
            <w:r/>
            <w:bookmarkEnd w:id="14"/>
            <w:r/>
            <w:bookmarkStart w:id="15" w:name="_Hlt26609391"/>
            <w:r/>
            <w:bookmarkEnd w:id="15"/>
            <w:r/>
            <w:bookmarkStart w:id="16" w:name="_Hlt26671372"/>
            <w:r/>
            <w:bookmarkEnd w:id="16"/>
            <w:r/>
            <w:bookmarkStart w:id="17" w:name="_Hlt26782999"/>
            <w:r/>
            <w:bookmarkEnd w:id="17"/>
            <w:r/>
            <w:bookmarkStart w:id="18" w:name="_Hlt26671343"/>
            <w:r/>
            <w:bookmarkEnd w:id="18"/>
            <w:r/>
            <w:bookmarkStart w:id="19" w:name="_Hlt26955064"/>
            <w:r/>
            <w:bookmarkEnd w:id="19"/>
            <w:r/>
            <w:bookmarkStart w:id="20" w:name="_Hlt24879081"/>
            <w:r/>
            <w:bookmarkEnd w:id="20"/>
            <w:r/>
            <w:bookmarkStart w:id="21" w:name="_Hlt26955056"/>
            <w:r/>
            <w:bookmarkEnd w:id="21"/>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2" w:name="_格式2__法定代表人授权书"/>
      <w:r/>
      <w:bookmarkEnd w:id="22"/>
      <w:r/>
      <w:bookmarkStart w:id="23" w:name="_Hlt26955066"/>
      <w:r/>
      <w:bookmarkEnd w:id="23"/>
      <w:r/>
      <w:bookmarkStart w:id="24" w:name="_Hlt26671374"/>
      <w:r/>
      <w:bookmarkEnd w:id="24"/>
      <w:r/>
      <w:bookmarkStart w:id="25" w:name="_Hlt26609389"/>
      <w:r/>
      <w:bookmarkEnd w:id="25"/>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p>
    <w:tbl>
      <w:tblPr>
        <w:tblStyle w:val="63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元</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p>
        </w:tc>
        <w:tc>
          <w:tcPr>
            <w:tcW w:w="5703"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汉仪书宋二S">
    <w:panose1 w:val="020B0503020202020204"/>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8" w:default="1">
    <w:name w:val="Normal"/>
    <w:next w:val="640"/>
    <w:link w:val="846"/>
    <w:uiPriority w:val="0"/>
    <w:qFormat/>
    <w:pPr>
      <w:jc w:val="both"/>
      <w:widowControl w:val="off"/>
    </w:pPr>
    <w:rPr>
      <w:rFonts w:hint="default" w:ascii="Calibri" w:hAnsi="Calibri" w:eastAsia="宋体" w:cs="Times New Roman"/>
      <w:sz w:val="21"/>
      <w:szCs w:val="22"/>
      <w:lang w:val="en-US" w:eastAsia="zh-CN" w:bidi="ar-SA"/>
    </w:rPr>
  </w:style>
  <w:style w:type="paragraph" w:styleId="629">
    <w:name w:val="Heading 1"/>
    <w:basedOn w:val="628"/>
    <w:next w:val="628"/>
    <w:link w:val="662"/>
    <w:uiPriority w:val="9"/>
    <w:qFormat/>
    <w:pPr>
      <w:keepLines/>
      <w:keepNext/>
      <w:spacing w:before="480" w:after="200"/>
      <w:outlineLvl w:val="0"/>
    </w:pPr>
    <w:rPr>
      <w:rFonts w:ascii="Arial" w:hAnsi="Arial" w:eastAsia="Arial" w:cs="Arial"/>
      <w:sz w:val="40"/>
      <w:szCs w:val="40"/>
    </w:rPr>
  </w:style>
  <w:style w:type="paragraph" w:styleId="630">
    <w:name w:val="Heading 2"/>
    <w:basedOn w:val="628"/>
    <w:next w:val="628"/>
    <w:link w:val="663"/>
    <w:uiPriority w:val="9"/>
    <w:unhideWhenUsed/>
    <w:qFormat/>
    <w:pPr>
      <w:keepLines/>
      <w:keepNext/>
      <w:spacing w:before="360" w:after="200"/>
      <w:outlineLvl w:val="1"/>
    </w:pPr>
    <w:rPr>
      <w:rFonts w:ascii="Arial" w:hAnsi="Arial" w:eastAsia="Arial" w:cs="Arial"/>
      <w:sz w:val="34"/>
    </w:rPr>
  </w:style>
  <w:style w:type="paragraph" w:styleId="631">
    <w:name w:val="Heading 3"/>
    <w:basedOn w:val="628"/>
    <w:next w:val="628"/>
    <w:link w:val="664"/>
    <w:uiPriority w:val="9"/>
    <w:unhideWhenUsed/>
    <w:qFormat/>
    <w:pPr>
      <w:keepLines/>
      <w:keepNext/>
      <w:spacing w:before="320" w:after="200"/>
      <w:outlineLvl w:val="2"/>
    </w:pPr>
    <w:rPr>
      <w:rFonts w:ascii="Arial" w:hAnsi="Arial" w:eastAsia="Arial" w:cs="Arial"/>
      <w:sz w:val="30"/>
      <w:szCs w:val="30"/>
    </w:rPr>
  </w:style>
  <w:style w:type="paragraph" w:styleId="632">
    <w:name w:val="Heading 4"/>
    <w:basedOn w:val="628"/>
    <w:next w:val="628"/>
    <w:link w:val="665"/>
    <w:uiPriority w:val="9"/>
    <w:unhideWhenUsed/>
    <w:qFormat/>
    <w:pPr>
      <w:keepLines/>
      <w:keepNext/>
      <w:spacing w:before="320" w:after="200"/>
      <w:outlineLvl w:val="3"/>
    </w:pPr>
    <w:rPr>
      <w:rFonts w:ascii="Arial" w:hAnsi="Arial" w:eastAsia="Arial" w:cs="Arial"/>
      <w:b/>
      <w:bCs/>
      <w:sz w:val="26"/>
      <w:szCs w:val="26"/>
    </w:rPr>
  </w:style>
  <w:style w:type="paragraph" w:styleId="633">
    <w:name w:val="Heading 5"/>
    <w:basedOn w:val="628"/>
    <w:next w:val="628"/>
    <w:link w:val="666"/>
    <w:uiPriority w:val="9"/>
    <w:unhideWhenUsed/>
    <w:qFormat/>
    <w:pPr>
      <w:keepLines/>
      <w:keepNext/>
      <w:spacing w:before="320" w:after="200"/>
      <w:outlineLvl w:val="4"/>
    </w:pPr>
    <w:rPr>
      <w:rFonts w:ascii="Arial" w:hAnsi="Arial" w:eastAsia="Arial" w:cs="Arial"/>
      <w:b/>
      <w:bCs/>
      <w:sz w:val="24"/>
      <w:szCs w:val="24"/>
    </w:rPr>
  </w:style>
  <w:style w:type="paragraph" w:styleId="634">
    <w:name w:val="Heading 6"/>
    <w:basedOn w:val="628"/>
    <w:next w:val="628"/>
    <w:link w:val="667"/>
    <w:uiPriority w:val="9"/>
    <w:unhideWhenUsed/>
    <w:qFormat/>
    <w:pPr>
      <w:keepLines/>
      <w:keepNext/>
      <w:spacing w:before="320" w:after="200"/>
      <w:outlineLvl w:val="5"/>
    </w:pPr>
    <w:rPr>
      <w:rFonts w:ascii="Arial" w:hAnsi="Arial" w:eastAsia="Arial" w:cs="Arial"/>
      <w:b/>
      <w:bCs/>
      <w:sz w:val="22"/>
      <w:szCs w:val="22"/>
    </w:rPr>
  </w:style>
  <w:style w:type="paragraph" w:styleId="635">
    <w:name w:val="Heading 7"/>
    <w:basedOn w:val="628"/>
    <w:next w:val="628"/>
    <w:link w:val="668"/>
    <w:uiPriority w:val="9"/>
    <w:unhideWhenUsed/>
    <w:qFormat/>
    <w:pPr>
      <w:keepLines/>
      <w:keepNext/>
      <w:spacing w:before="320" w:after="200"/>
      <w:outlineLvl w:val="6"/>
    </w:pPr>
    <w:rPr>
      <w:rFonts w:ascii="Arial" w:hAnsi="Arial" w:eastAsia="Arial" w:cs="Arial"/>
      <w:b/>
      <w:bCs/>
      <w:i/>
      <w:iCs/>
      <w:sz w:val="22"/>
      <w:szCs w:val="22"/>
    </w:rPr>
  </w:style>
  <w:style w:type="paragraph" w:styleId="636">
    <w:name w:val="Heading 8"/>
    <w:basedOn w:val="628"/>
    <w:next w:val="628"/>
    <w:link w:val="669"/>
    <w:uiPriority w:val="9"/>
    <w:unhideWhenUsed/>
    <w:qFormat/>
    <w:pPr>
      <w:keepLines/>
      <w:keepNext/>
      <w:spacing w:before="320" w:after="200"/>
      <w:outlineLvl w:val="7"/>
    </w:pPr>
    <w:rPr>
      <w:rFonts w:ascii="Arial" w:hAnsi="Arial" w:eastAsia="Arial" w:cs="Arial"/>
      <w:i/>
      <w:iCs/>
      <w:sz w:val="22"/>
      <w:szCs w:val="22"/>
    </w:rPr>
  </w:style>
  <w:style w:type="paragraph" w:styleId="637">
    <w:name w:val="Heading 9"/>
    <w:basedOn w:val="628"/>
    <w:next w:val="628"/>
    <w:link w:val="670"/>
    <w:uiPriority w:val="9"/>
    <w:unhideWhenUsed/>
    <w:qFormat/>
    <w:pPr>
      <w:keepLines/>
      <w:keepNext/>
      <w:spacing w:before="320" w:after="200"/>
      <w:outlineLvl w:val="8"/>
    </w:pPr>
    <w:rPr>
      <w:rFonts w:ascii="Arial" w:hAnsi="Arial" w:eastAsia="Arial" w:cs="Arial"/>
      <w:i/>
      <w:iCs/>
      <w:sz w:val="21"/>
      <w:szCs w:val="21"/>
    </w:rPr>
  </w:style>
  <w:style w:type="character" w:styleId="638" w:default="1">
    <w:name w:val="Default Paragraph Font"/>
    <w:uiPriority w:val="1"/>
    <w:semiHidden/>
    <w:unhideWhenUsed/>
    <w:qFormat/>
  </w:style>
  <w:style w:type="table" w:styleId="639" w:default="1">
    <w:name w:val="Normal Table"/>
    <w:uiPriority w:val="99"/>
    <w:semiHidden/>
    <w:unhideWhenUsed/>
    <w:qFormat/>
    <w:tblPr>
      <w:tblCellMar>
        <w:left w:w="108" w:type="dxa"/>
        <w:top w:w="0" w:type="dxa"/>
        <w:right w:w="108" w:type="dxa"/>
        <w:bottom w:w="0" w:type="dxa"/>
      </w:tblCellMar>
    </w:tblPr>
  </w:style>
  <w:style w:type="paragraph" w:styleId="640" w:customStyle="1">
    <w:name w:val="标题 21"/>
    <w:basedOn w:val="628"/>
    <w:next w:val="628"/>
    <w:uiPriority w:val="9"/>
    <w:qFormat/>
    <w:pPr>
      <w:keepLines/>
      <w:keepNext/>
      <w:spacing w:before="260" w:after="260" w:line="416" w:lineRule="auto"/>
      <w:outlineLvl w:val="1"/>
    </w:pPr>
    <w:rPr>
      <w:rFonts w:ascii="Cambria" w:hAnsi="Cambria"/>
      <w:b/>
      <w:bCs/>
      <w:sz w:val="32"/>
      <w:szCs w:val="32"/>
    </w:rPr>
  </w:style>
  <w:style w:type="paragraph" w:styleId="641">
    <w:name w:val="toc 7"/>
    <w:basedOn w:val="628"/>
    <w:next w:val="628"/>
    <w:uiPriority w:val="39"/>
    <w:unhideWhenUsed/>
    <w:qFormat/>
    <w:pPr>
      <w:ind w:left="1701" w:right="0" w:firstLine="0"/>
      <w:spacing w:after="57"/>
    </w:pPr>
  </w:style>
  <w:style w:type="paragraph" w:styleId="642">
    <w:name w:val="Caption"/>
    <w:basedOn w:val="628"/>
    <w:next w:val="6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3">
    <w:name w:val="toc 5"/>
    <w:basedOn w:val="628"/>
    <w:next w:val="628"/>
    <w:uiPriority w:val="39"/>
    <w:unhideWhenUsed/>
    <w:qFormat/>
    <w:pPr>
      <w:ind w:left="1134" w:right="0" w:firstLine="0"/>
      <w:spacing w:after="57"/>
    </w:pPr>
  </w:style>
  <w:style w:type="paragraph" w:styleId="644">
    <w:name w:val="toc 3"/>
    <w:basedOn w:val="628"/>
    <w:next w:val="628"/>
    <w:uiPriority w:val="39"/>
    <w:unhideWhenUsed/>
    <w:qFormat/>
    <w:pPr>
      <w:ind w:left="567" w:right="0" w:firstLine="0"/>
      <w:spacing w:after="57"/>
    </w:pPr>
  </w:style>
  <w:style w:type="paragraph" w:styleId="645">
    <w:name w:val="toc 8"/>
    <w:basedOn w:val="628"/>
    <w:next w:val="628"/>
    <w:uiPriority w:val="39"/>
    <w:unhideWhenUsed/>
    <w:qFormat/>
    <w:pPr>
      <w:ind w:left="1984" w:right="0" w:firstLine="0"/>
      <w:spacing w:after="57"/>
    </w:pPr>
  </w:style>
  <w:style w:type="paragraph" w:styleId="646">
    <w:name w:val="endnote text"/>
    <w:basedOn w:val="628"/>
    <w:link w:val="808"/>
    <w:uiPriority w:val="99"/>
    <w:semiHidden/>
    <w:unhideWhenUsed/>
    <w:qFormat/>
    <w:pPr>
      <w:spacing w:after="0" w:line="240" w:lineRule="auto"/>
    </w:pPr>
    <w:rPr>
      <w:sz w:val="20"/>
    </w:rPr>
  </w:style>
  <w:style w:type="paragraph" w:styleId="647">
    <w:name w:val="Footer"/>
    <w:basedOn w:val="628"/>
    <w:link w:val="681"/>
    <w:uiPriority w:val="99"/>
    <w:unhideWhenUsed/>
    <w:qFormat/>
    <w:pPr>
      <w:spacing w:after="0" w:line="240" w:lineRule="auto"/>
      <w:tabs>
        <w:tab w:val="center" w:pos="7143" w:leader="none"/>
        <w:tab w:val="right" w:pos="14287" w:leader="none"/>
      </w:tabs>
    </w:pPr>
  </w:style>
  <w:style w:type="paragraph" w:styleId="648">
    <w:name w:val="Header"/>
    <w:basedOn w:val="628"/>
    <w:link w:val="679"/>
    <w:uiPriority w:val="99"/>
    <w:unhideWhenUsed/>
    <w:qFormat/>
    <w:pPr>
      <w:spacing w:after="0" w:line="240" w:lineRule="auto"/>
      <w:tabs>
        <w:tab w:val="center" w:pos="7143" w:leader="none"/>
        <w:tab w:val="right" w:pos="14287" w:leader="none"/>
      </w:tabs>
    </w:pPr>
  </w:style>
  <w:style w:type="paragraph" w:styleId="649">
    <w:name w:val="toc 1"/>
    <w:basedOn w:val="628"/>
    <w:next w:val="628"/>
    <w:uiPriority w:val="39"/>
    <w:unhideWhenUsed/>
    <w:qFormat/>
    <w:pPr>
      <w:ind w:left="0" w:right="0" w:firstLine="0"/>
      <w:spacing w:after="57"/>
    </w:pPr>
  </w:style>
  <w:style w:type="paragraph" w:styleId="650">
    <w:name w:val="toc 4"/>
    <w:basedOn w:val="628"/>
    <w:next w:val="628"/>
    <w:uiPriority w:val="39"/>
    <w:unhideWhenUsed/>
    <w:qFormat/>
    <w:pPr>
      <w:ind w:left="850" w:right="0" w:firstLine="0"/>
      <w:spacing w:after="57"/>
    </w:pPr>
  </w:style>
  <w:style w:type="paragraph" w:styleId="651">
    <w:name w:val="Subtitle"/>
    <w:basedOn w:val="628"/>
    <w:next w:val="628"/>
    <w:link w:val="674"/>
    <w:uiPriority w:val="11"/>
    <w:qFormat/>
    <w:pPr>
      <w:spacing w:before="200" w:after="200"/>
    </w:pPr>
    <w:rPr>
      <w:sz w:val="24"/>
      <w:szCs w:val="24"/>
    </w:rPr>
  </w:style>
  <w:style w:type="paragraph" w:styleId="652">
    <w:name w:val="footnote text"/>
    <w:basedOn w:val="628"/>
    <w:link w:val="807"/>
    <w:uiPriority w:val="99"/>
    <w:semiHidden/>
    <w:unhideWhenUsed/>
    <w:qFormat/>
    <w:pPr>
      <w:spacing w:after="40" w:line="240" w:lineRule="auto"/>
    </w:pPr>
    <w:rPr>
      <w:sz w:val="18"/>
    </w:rPr>
  </w:style>
  <w:style w:type="paragraph" w:styleId="653">
    <w:name w:val="toc 6"/>
    <w:basedOn w:val="628"/>
    <w:next w:val="628"/>
    <w:uiPriority w:val="39"/>
    <w:unhideWhenUsed/>
    <w:qFormat/>
    <w:pPr>
      <w:ind w:left="1417" w:right="0" w:firstLine="0"/>
      <w:spacing w:after="57"/>
    </w:pPr>
  </w:style>
  <w:style w:type="paragraph" w:styleId="654">
    <w:name w:val="table of figures"/>
    <w:basedOn w:val="628"/>
    <w:next w:val="628"/>
    <w:uiPriority w:val="99"/>
    <w:unhideWhenUsed/>
    <w:qFormat/>
    <w:pPr>
      <w:spacing w:after="0" w:afterAutospacing="0"/>
    </w:pPr>
  </w:style>
  <w:style w:type="paragraph" w:styleId="655">
    <w:name w:val="toc 2"/>
    <w:basedOn w:val="628"/>
    <w:next w:val="628"/>
    <w:uiPriority w:val="39"/>
    <w:unhideWhenUsed/>
    <w:qFormat/>
    <w:pPr>
      <w:ind w:left="283" w:right="0" w:firstLine="0"/>
      <w:spacing w:after="57"/>
    </w:pPr>
  </w:style>
  <w:style w:type="paragraph" w:styleId="656">
    <w:name w:val="toc 9"/>
    <w:basedOn w:val="628"/>
    <w:next w:val="628"/>
    <w:uiPriority w:val="39"/>
    <w:unhideWhenUsed/>
    <w:qFormat/>
    <w:pPr>
      <w:ind w:left="2268" w:right="0" w:firstLine="0"/>
      <w:spacing w:after="57"/>
    </w:pPr>
  </w:style>
  <w:style w:type="paragraph" w:styleId="657">
    <w:name w:val="Title"/>
    <w:basedOn w:val="628"/>
    <w:next w:val="628"/>
    <w:link w:val="673"/>
    <w:uiPriority w:val="10"/>
    <w:qFormat/>
    <w:pPr>
      <w:contextualSpacing/>
      <w:spacing w:before="300" w:after="200"/>
    </w:pPr>
    <w:rPr>
      <w:sz w:val="48"/>
      <w:szCs w:val="48"/>
    </w:rPr>
  </w:style>
  <w:style w:type="table" w:styleId="6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9">
    <w:name w:val="endnote reference"/>
    <w:uiPriority w:val="99"/>
    <w:semiHidden/>
    <w:unhideWhenUsed/>
    <w:qFormat/>
    <w:rPr>
      <w:vertAlign w:val="superscript"/>
    </w:rPr>
  </w:style>
  <w:style w:type="character" w:styleId="660">
    <w:name w:val="Hyperlink"/>
    <w:uiPriority w:val="99"/>
    <w:unhideWhenUsed/>
    <w:qFormat/>
    <w:rPr>
      <w:color w:val="0000ff" w:themeColor="hyperlink"/>
      <w:u w:val="single"/>
      <w14:textFill>
        <w14:solidFill>
          <w14:schemeClr w14:val="hlink"/>
        </w14:solidFill>
      </w14:textFill>
    </w:rPr>
  </w:style>
  <w:style w:type="character" w:styleId="661">
    <w:name w:val="footnote reference"/>
    <w:uiPriority w:val="99"/>
    <w:unhideWhenUsed/>
    <w:qFormat/>
    <w:rPr>
      <w:vertAlign w:val="superscript"/>
    </w:rPr>
  </w:style>
  <w:style w:type="character" w:styleId="662" w:customStyle="1">
    <w:name w:val="Heading 1 Char"/>
    <w:link w:val="629"/>
    <w:uiPriority w:val="9"/>
    <w:qFormat/>
    <w:rPr>
      <w:rFonts w:ascii="Arial" w:hAnsi="Arial" w:eastAsia="Arial" w:cs="Arial"/>
      <w:sz w:val="40"/>
      <w:szCs w:val="40"/>
    </w:rPr>
  </w:style>
  <w:style w:type="character" w:styleId="663" w:customStyle="1">
    <w:name w:val="Heading 2 Char"/>
    <w:link w:val="630"/>
    <w:uiPriority w:val="9"/>
    <w:qFormat/>
    <w:rPr>
      <w:rFonts w:ascii="Arial" w:hAnsi="Arial" w:eastAsia="Arial" w:cs="Arial"/>
      <w:sz w:val="34"/>
    </w:rPr>
  </w:style>
  <w:style w:type="character" w:styleId="664" w:customStyle="1">
    <w:name w:val="Heading 3 Char"/>
    <w:link w:val="631"/>
    <w:uiPriority w:val="9"/>
    <w:qFormat/>
    <w:rPr>
      <w:rFonts w:ascii="Arial" w:hAnsi="Arial" w:eastAsia="Arial" w:cs="Arial"/>
      <w:sz w:val="30"/>
      <w:szCs w:val="30"/>
    </w:rPr>
  </w:style>
  <w:style w:type="character" w:styleId="665" w:customStyle="1">
    <w:name w:val="Heading 4 Char"/>
    <w:link w:val="632"/>
    <w:uiPriority w:val="9"/>
    <w:qFormat/>
    <w:rPr>
      <w:rFonts w:ascii="Arial" w:hAnsi="Arial" w:eastAsia="Arial" w:cs="Arial"/>
      <w:b/>
      <w:bCs/>
      <w:sz w:val="26"/>
      <w:szCs w:val="26"/>
    </w:rPr>
  </w:style>
  <w:style w:type="character" w:styleId="666" w:customStyle="1">
    <w:name w:val="Heading 5 Char"/>
    <w:link w:val="633"/>
    <w:uiPriority w:val="9"/>
    <w:qFormat/>
    <w:rPr>
      <w:rFonts w:ascii="Arial" w:hAnsi="Arial" w:eastAsia="Arial" w:cs="Arial"/>
      <w:b/>
      <w:bCs/>
      <w:sz w:val="24"/>
      <w:szCs w:val="24"/>
    </w:rPr>
  </w:style>
  <w:style w:type="character" w:styleId="667" w:customStyle="1">
    <w:name w:val="Heading 6 Char"/>
    <w:link w:val="634"/>
    <w:uiPriority w:val="9"/>
    <w:qFormat/>
    <w:rPr>
      <w:rFonts w:ascii="Arial" w:hAnsi="Arial" w:eastAsia="Arial" w:cs="Arial"/>
      <w:b/>
      <w:bCs/>
      <w:sz w:val="22"/>
      <w:szCs w:val="22"/>
    </w:rPr>
  </w:style>
  <w:style w:type="character" w:styleId="668" w:customStyle="1">
    <w:name w:val="Heading 7 Char"/>
    <w:link w:val="635"/>
    <w:uiPriority w:val="9"/>
    <w:qFormat/>
    <w:rPr>
      <w:rFonts w:ascii="Arial" w:hAnsi="Arial" w:eastAsia="Arial" w:cs="Arial"/>
      <w:b/>
      <w:bCs/>
      <w:i/>
      <w:iCs/>
      <w:sz w:val="22"/>
      <w:szCs w:val="22"/>
    </w:rPr>
  </w:style>
  <w:style w:type="character" w:styleId="669" w:customStyle="1">
    <w:name w:val="Heading 8 Char"/>
    <w:link w:val="636"/>
    <w:uiPriority w:val="9"/>
    <w:qFormat/>
    <w:rPr>
      <w:rFonts w:ascii="Arial" w:hAnsi="Arial" w:eastAsia="Arial" w:cs="Arial"/>
      <w:i/>
      <w:iCs/>
      <w:sz w:val="22"/>
      <w:szCs w:val="22"/>
    </w:rPr>
  </w:style>
  <w:style w:type="character" w:styleId="670" w:customStyle="1">
    <w:name w:val="Heading 9 Char"/>
    <w:link w:val="637"/>
    <w:uiPriority w:val="9"/>
    <w:qFormat/>
    <w:rPr>
      <w:rFonts w:ascii="Arial" w:hAnsi="Arial" w:eastAsia="Arial" w:cs="Arial"/>
      <w:i/>
      <w:iCs/>
      <w:sz w:val="21"/>
      <w:szCs w:val="21"/>
    </w:rPr>
  </w:style>
  <w:style w:type="paragraph" w:styleId="671">
    <w:name w:val="List Paragraph"/>
    <w:basedOn w:val="628"/>
    <w:uiPriority w:val="34"/>
    <w:qFormat/>
    <w:pPr>
      <w:contextualSpacing/>
      <w:ind w:left="720"/>
    </w:pPr>
  </w:style>
  <w:style w:type="paragraph" w:styleId="672">
    <w:name w:val="No Spacing"/>
    <w:uiPriority w:val="1"/>
    <w:qFormat/>
    <w:pPr>
      <w:spacing w:before="0" w:after="0" w:line="240" w:lineRule="auto"/>
    </w:pPr>
    <w:rPr>
      <w:rFonts w:hint="default" w:ascii="Times New Roman" w:hAnsi="Times New Roman" w:eastAsia="宋体" w:cs="Times New Roman"/>
    </w:rPr>
  </w:style>
  <w:style w:type="character" w:styleId="673" w:customStyle="1">
    <w:name w:val="Title Char"/>
    <w:link w:val="657"/>
    <w:uiPriority w:val="10"/>
    <w:qFormat/>
    <w:rPr>
      <w:sz w:val="48"/>
      <w:szCs w:val="48"/>
    </w:rPr>
  </w:style>
  <w:style w:type="character" w:styleId="674" w:customStyle="1">
    <w:name w:val="Subtitle Char"/>
    <w:link w:val="651"/>
    <w:uiPriority w:val="11"/>
    <w:qFormat/>
    <w:rPr>
      <w:sz w:val="24"/>
      <w:szCs w:val="24"/>
    </w:rPr>
  </w:style>
  <w:style w:type="paragraph" w:styleId="675">
    <w:name w:val="Quote"/>
    <w:basedOn w:val="628"/>
    <w:next w:val="628"/>
    <w:link w:val="676"/>
    <w:uiPriority w:val="29"/>
    <w:qFormat/>
    <w:pPr>
      <w:ind w:left="720" w:right="720"/>
    </w:pPr>
    <w:rPr>
      <w:i/>
    </w:rPr>
  </w:style>
  <w:style w:type="character" w:styleId="676" w:customStyle="1">
    <w:name w:val="Quote Char"/>
    <w:link w:val="675"/>
    <w:uiPriority w:val="29"/>
    <w:qFormat/>
    <w:rPr>
      <w:i/>
    </w:rPr>
  </w:style>
  <w:style w:type="paragraph" w:styleId="677">
    <w:name w:val="Intense Quote"/>
    <w:basedOn w:val="628"/>
    <w:next w:val="628"/>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customStyle="1">
    <w:name w:val="Intense Quote Char"/>
    <w:link w:val="677"/>
    <w:uiPriority w:val="30"/>
    <w:qFormat/>
    <w:rPr>
      <w:i/>
    </w:rPr>
  </w:style>
  <w:style w:type="character" w:styleId="679" w:customStyle="1">
    <w:name w:val="Header Char"/>
    <w:link w:val="648"/>
    <w:uiPriority w:val="99"/>
    <w:qFormat/>
  </w:style>
  <w:style w:type="character" w:styleId="680" w:customStyle="1">
    <w:name w:val="Footer Char"/>
    <w:link w:val="647"/>
    <w:uiPriority w:val="99"/>
    <w:qFormat/>
  </w:style>
  <w:style w:type="character" w:styleId="681" w:customStyle="1">
    <w:name w:val="Caption Char"/>
    <w:link w:val="647"/>
    <w:uiPriority w:val="99"/>
    <w:qFormat/>
  </w:style>
  <w:style w:type="table" w:styleId="6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7" w:customStyle="1">
    <w:name w:val="Footnote Text Char"/>
    <w:link w:val="652"/>
    <w:uiPriority w:val="99"/>
    <w:qFormat/>
    <w:rPr>
      <w:sz w:val="18"/>
    </w:rPr>
  </w:style>
  <w:style w:type="character" w:styleId="808" w:customStyle="1">
    <w:name w:val="Endnote Text Char"/>
    <w:link w:val="646"/>
    <w:uiPriority w:val="99"/>
    <w:qFormat/>
    <w:rPr>
      <w:sz w:val="20"/>
    </w:rPr>
  </w:style>
  <w:style w:type="paragraph" w:styleId="809" w:customStyle="1">
    <w:name w:val="TOC Heading"/>
    <w:uiPriority w:val="39"/>
    <w:unhideWhenUsed/>
    <w:qFormat/>
    <w:rPr>
      <w:rFonts w:hint="default" w:ascii="Times New Roman" w:hAnsi="Times New Roman" w:eastAsia="宋体" w:cs="Times New Roman"/>
    </w:rPr>
  </w:style>
  <w:style w:type="paragraph" w:styleId="810" w:customStyle="1">
    <w:name w:val="标题 11"/>
    <w:basedOn w:val="628"/>
    <w:next w:val="628"/>
    <w:link w:val="815"/>
    <w:uiPriority w:val="9"/>
    <w:qFormat/>
    <w:pPr>
      <w:keepLines/>
      <w:keepNext/>
      <w:spacing w:before="340" w:after="330" w:line="578" w:lineRule="auto"/>
      <w:outlineLvl w:val="0"/>
    </w:pPr>
    <w:rPr>
      <w:b/>
      <w:bCs/>
      <w:sz w:val="44"/>
      <w:szCs w:val="44"/>
    </w:rPr>
  </w:style>
  <w:style w:type="paragraph" w:styleId="811" w:customStyle="1">
    <w:name w:val="标题 211"/>
    <w:basedOn w:val="628"/>
    <w:next w:val="628"/>
    <w:link w:val="816"/>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12" w:customStyle="1">
    <w:name w:val="标题 31"/>
    <w:basedOn w:val="628"/>
    <w:next w:val="628"/>
    <w:link w:val="817"/>
    <w:uiPriority w:val="9"/>
    <w:qFormat/>
    <w:pPr>
      <w:keepLines/>
      <w:keepNext/>
      <w:spacing w:before="260" w:after="260" w:line="416" w:lineRule="auto"/>
      <w:outlineLvl w:val="2"/>
    </w:pPr>
    <w:rPr>
      <w:b/>
      <w:bCs/>
      <w:sz w:val="32"/>
      <w:szCs w:val="32"/>
    </w:rPr>
  </w:style>
  <w:style w:type="character" w:styleId="813" w:customStyle="1">
    <w:name w:val="默认段落字体1"/>
    <w:link w:val="628"/>
    <w:uiPriority w:val="1"/>
    <w:unhideWhenUsed/>
    <w:qFormat/>
  </w:style>
  <w:style w:type="table" w:styleId="814" w:customStyle="1">
    <w:name w:val="普通表格1"/>
    <w:uiPriority w:val="99"/>
    <w:unhideWhenUsed/>
    <w:qFormat/>
    <w:tblPr/>
  </w:style>
  <w:style w:type="character" w:styleId="815" w:customStyle="1">
    <w:name w:val="标题 1 Char"/>
    <w:basedOn w:val="813"/>
    <w:link w:val="810"/>
    <w:uiPriority w:val="9"/>
    <w:qFormat/>
    <w:rPr>
      <w:b/>
      <w:bCs/>
      <w:sz w:val="44"/>
      <w:szCs w:val="44"/>
    </w:rPr>
  </w:style>
  <w:style w:type="character" w:styleId="816" w:customStyle="1">
    <w:name w:val="标题 2 Char"/>
    <w:basedOn w:val="813"/>
    <w:link w:val="811"/>
    <w:uiPriority w:val="9"/>
    <w:qFormat/>
    <w:rPr>
      <w:rFonts w:ascii="Cambria" w:hAnsi="Cambria" w:eastAsia="宋体" w:cs="Times New Roman"/>
      <w:b/>
      <w:bCs/>
      <w:sz w:val="32"/>
      <w:szCs w:val="32"/>
    </w:rPr>
  </w:style>
  <w:style w:type="character" w:styleId="817" w:customStyle="1">
    <w:name w:val="标题 3 Char"/>
    <w:basedOn w:val="813"/>
    <w:link w:val="812"/>
    <w:uiPriority w:val="9"/>
    <w:qFormat/>
    <w:rPr>
      <w:b/>
      <w:bCs/>
      <w:sz w:val="32"/>
      <w:szCs w:val="32"/>
    </w:rPr>
  </w:style>
  <w:style w:type="paragraph" w:styleId="818" w:customStyle="1">
    <w:name w:val="文档结构图1"/>
    <w:basedOn w:val="628"/>
    <w:link w:val="819"/>
    <w:uiPriority w:val="99"/>
    <w:unhideWhenUsed/>
    <w:qFormat/>
    <w:rPr>
      <w:rFonts w:ascii="宋体" w:eastAsia="宋体"/>
      <w:sz w:val="18"/>
      <w:szCs w:val="18"/>
    </w:rPr>
  </w:style>
  <w:style w:type="character" w:styleId="819" w:customStyle="1">
    <w:name w:val="文档结构图 Char"/>
    <w:basedOn w:val="813"/>
    <w:link w:val="818"/>
    <w:uiPriority w:val="99"/>
    <w:semiHidden/>
    <w:qFormat/>
    <w:rPr>
      <w:rFonts w:ascii="宋体" w:eastAsia="宋体"/>
      <w:sz w:val="18"/>
      <w:szCs w:val="18"/>
    </w:rPr>
  </w:style>
  <w:style w:type="paragraph" w:styleId="820" w:customStyle="1">
    <w:name w:val="批注文字1"/>
    <w:basedOn w:val="628"/>
    <w:link w:val="821"/>
    <w:uiPriority w:val="0"/>
    <w:qFormat/>
    <w:pPr>
      <w:ind w:firstLine="922"/>
      <w:jc w:val="left"/>
      <w:spacing w:line="360" w:lineRule="auto"/>
    </w:pPr>
    <w:rPr>
      <w:rFonts w:ascii="Times New Roman" w:hAnsi="Times New Roman" w:eastAsia="宋体" w:cs="Times New Roman"/>
      <w:szCs w:val="24"/>
    </w:rPr>
  </w:style>
  <w:style w:type="character" w:styleId="821" w:customStyle="1">
    <w:name w:val="批注文字 Char"/>
    <w:basedOn w:val="813"/>
    <w:link w:val="820"/>
    <w:uiPriority w:val="0"/>
    <w:qFormat/>
    <w:rPr>
      <w:rFonts w:ascii="Times New Roman" w:hAnsi="Times New Roman" w:eastAsia="宋体" w:cs="Times New Roman"/>
      <w:szCs w:val="24"/>
    </w:rPr>
  </w:style>
  <w:style w:type="paragraph" w:styleId="822" w:customStyle="1">
    <w:name w:val="正文文本1"/>
    <w:basedOn w:val="628"/>
    <w:next w:val="628"/>
    <w:link w:val="823"/>
    <w:uiPriority w:val="0"/>
    <w:unhideWhenUsed/>
    <w:qFormat/>
    <w:pPr>
      <w:spacing w:after="120"/>
    </w:pPr>
    <w:rPr>
      <w:rFonts w:ascii="Calibri" w:hAnsi="Calibri" w:eastAsia="宋体" w:cs="Times New Roman"/>
    </w:rPr>
  </w:style>
  <w:style w:type="character" w:styleId="823" w:customStyle="1">
    <w:name w:val="正文文本 Char"/>
    <w:basedOn w:val="813"/>
    <w:link w:val="822"/>
    <w:uiPriority w:val="0"/>
    <w:qFormat/>
    <w:rPr>
      <w:rFonts w:ascii="Calibri" w:hAnsi="Calibri" w:eastAsia="宋体" w:cs="Times New Roman"/>
    </w:rPr>
  </w:style>
  <w:style w:type="paragraph" w:styleId="824" w:customStyle="1">
    <w:name w:val="正文文本缩进1"/>
    <w:basedOn w:val="628"/>
    <w:link w:val="825"/>
    <w:uiPriority w:val="0"/>
    <w:qFormat/>
    <w:pPr>
      <w:ind w:left="420"/>
      <w:spacing w:after="120"/>
    </w:pPr>
    <w:rPr>
      <w:rFonts w:ascii="Times New Roman" w:hAnsi="Times New Roman" w:eastAsia="宋体" w:cs="Times New Roman"/>
      <w:szCs w:val="24"/>
    </w:rPr>
  </w:style>
  <w:style w:type="character" w:styleId="825" w:customStyle="1">
    <w:name w:val="正文文本缩进 Char"/>
    <w:basedOn w:val="813"/>
    <w:link w:val="824"/>
    <w:uiPriority w:val="0"/>
    <w:qFormat/>
    <w:rPr>
      <w:rFonts w:ascii="Times New Roman" w:hAnsi="Times New Roman" w:eastAsia="宋体" w:cs="Times New Roman"/>
      <w:szCs w:val="24"/>
    </w:rPr>
  </w:style>
  <w:style w:type="paragraph" w:styleId="826" w:customStyle="1">
    <w:name w:val="纯文本1"/>
    <w:basedOn w:val="628"/>
    <w:link w:val="827"/>
    <w:uiPriority w:val="0"/>
    <w:qFormat/>
    <w:rPr>
      <w:rFonts w:ascii="宋体" w:hAnsi="Courier New" w:eastAsia="宋体" w:cs="Courier New"/>
      <w:szCs w:val="21"/>
    </w:rPr>
  </w:style>
  <w:style w:type="character" w:styleId="827" w:customStyle="1">
    <w:name w:val="纯文本 Char"/>
    <w:basedOn w:val="813"/>
    <w:link w:val="826"/>
    <w:uiPriority w:val="0"/>
    <w:qFormat/>
    <w:rPr>
      <w:rFonts w:ascii="宋体" w:hAnsi="Courier New" w:eastAsia="宋体" w:cs="Courier New"/>
      <w:szCs w:val="21"/>
    </w:rPr>
  </w:style>
  <w:style w:type="paragraph" w:styleId="828" w:customStyle="1">
    <w:name w:val="日期1"/>
    <w:basedOn w:val="628"/>
    <w:next w:val="628"/>
    <w:link w:val="829"/>
    <w:uiPriority w:val="99"/>
    <w:unhideWhenUsed/>
    <w:qFormat/>
    <w:pPr>
      <w:ind w:left="100"/>
    </w:pPr>
  </w:style>
  <w:style w:type="character" w:styleId="829" w:customStyle="1">
    <w:name w:val="日期 Char"/>
    <w:basedOn w:val="813"/>
    <w:link w:val="828"/>
    <w:uiPriority w:val="99"/>
    <w:semiHidden/>
    <w:qFormat/>
  </w:style>
  <w:style w:type="paragraph" w:styleId="830" w:customStyle="1">
    <w:name w:val="批注框文本1"/>
    <w:basedOn w:val="628"/>
    <w:link w:val="831"/>
    <w:uiPriority w:val="99"/>
    <w:unhideWhenUsed/>
    <w:qFormat/>
    <w:rPr>
      <w:sz w:val="18"/>
      <w:szCs w:val="18"/>
    </w:rPr>
  </w:style>
  <w:style w:type="character" w:styleId="831" w:customStyle="1">
    <w:name w:val="批注框文本 Char"/>
    <w:basedOn w:val="813"/>
    <w:link w:val="830"/>
    <w:uiPriority w:val="99"/>
    <w:semiHidden/>
    <w:qFormat/>
    <w:rPr>
      <w:sz w:val="18"/>
      <w:szCs w:val="18"/>
    </w:rPr>
  </w:style>
  <w:style w:type="paragraph" w:styleId="832" w:customStyle="1">
    <w:name w:val="页脚1"/>
    <w:basedOn w:val="628"/>
    <w:link w:val="833"/>
    <w:uiPriority w:val="99"/>
    <w:unhideWhenUsed/>
    <w:qFormat/>
    <w:pPr>
      <w:jc w:val="left"/>
      <w:tabs>
        <w:tab w:val="center" w:pos="4153" w:leader="none"/>
        <w:tab w:val="right" w:pos="8306" w:leader="none"/>
      </w:tabs>
    </w:pPr>
    <w:rPr>
      <w:sz w:val="18"/>
      <w:szCs w:val="18"/>
    </w:rPr>
  </w:style>
  <w:style w:type="character" w:styleId="833" w:customStyle="1">
    <w:name w:val="页脚 Char"/>
    <w:basedOn w:val="813"/>
    <w:link w:val="832"/>
    <w:uiPriority w:val="99"/>
    <w:qFormat/>
    <w:rPr>
      <w:sz w:val="18"/>
      <w:szCs w:val="18"/>
    </w:rPr>
  </w:style>
  <w:style w:type="paragraph" w:styleId="834" w:customStyle="1">
    <w:name w:val="页眉1"/>
    <w:basedOn w:val="628"/>
    <w:link w:val="83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35" w:customStyle="1">
    <w:name w:val="页眉 Char"/>
    <w:basedOn w:val="813"/>
    <w:link w:val="834"/>
    <w:uiPriority w:val="99"/>
    <w:semiHidden/>
    <w:qFormat/>
    <w:rPr>
      <w:sz w:val="18"/>
      <w:szCs w:val="18"/>
    </w:rPr>
  </w:style>
  <w:style w:type="paragraph" w:styleId="836" w:customStyle="1">
    <w:name w:val="目录 11"/>
    <w:basedOn w:val="628"/>
    <w:next w:val="628"/>
    <w:uiPriority w:val="39"/>
    <w:unhideWhenUsed/>
    <w:qFormat/>
    <w:pPr>
      <w:jc w:val="center"/>
      <w:tabs>
        <w:tab w:val="right" w:pos="8296" w:leader="dot"/>
      </w:tabs>
    </w:pPr>
    <w:rPr>
      <w:rFonts w:ascii="黑体" w:hAnsi="黑体" w:eastAsia="黑体"/>
      <w:sz w:val="44"/>
      <w:szCs w:val="44"/>
    </w:rPr>
  </w:style>
  <w:style w:type="paragraph" w:styleId="837" w:customStyle="1">
    <w:name w:val="普通(网站)1"/>
    <w:basedOn w:val="628"/>
    <w:uiPriority w:val="99"/>
    <w:unhideWhenUsed/>
    <w:qFormat/>
    <w:pPr>
      <w:ind w:left="0" w:right="0"/>
      <w:jc w:val="left"/>
      <w:spacing w:before="100" w:beforeAutospacing="1" w:after="100" w:afterAutospacing="1"/>
    </w:pPr>
    <w:rPr>
      <w:sz w:val="24"/>
      <w:lang w:val="en-US" w:eastAsia="zh-CN" w:bidi="ar"/>
    </w:rPr>
  </w:style>
  <w:style w:type="table" w:styleId="838" w:customStyle="1">
    <w:name w:val="网格型1"/>
    <w:basedOn w:val="814"/>
    <w:uiPriority w:val="59"/>
    <w:qFormat/>
    <w:tblPr/>
  </w:style>
  <w:style w:type="character" w:styleId="839" w:customStyle="1">
    <w:name w:val="超链接1"/>
    <w:link w:val="628"/>
    <w:uiPriority w:val="99"/>
    <w:qFormat/>
    <w:rPr>
      <w:color w:val="0000ff"/>
      <w:u w:val="none"/>
    </w:rPr>
  </w:style>
  <w:style w:type="character" w:styleId="840" w:customStyle="1">
    <w:name w:val="批注引用1"/>
    <w:link w:val="628"/>
    <w:uiPriority w:val="0"/>
    <w:qFormat/>
    <w:rPr>
      <w:sz w:val="21"/>
      <w:szCs w:val="21"/>
    </w:rPr>
  </w:style>
  <w:style w:type="paragraph" w:styleId="841"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42" w:customStyle="1">
    <w:name w:val="正文首行缩进11"/>
    <w:basedOn w:val="843"/>
    <w:uiPriority w:val="0"/>
    <w:qFormat/>
    <w:pPr>
      <w:ind w:firstLine="200"/>
      <w:spacing w:line="360" w:lineRule="auto"/>
    </w:pPr>
    <w:rPr>
      <w:rFonts w:ascii="仿宋_GB2312" w:hAnsi="Times New Roman" w:eastAsia="仿宋_GB2312"/>
      <w:sz w:val="30"/>
      <w:szCs w:val="30"/>
    </w:rPr>
  </w:style>
  <w:style w:type="paragraph" w:styleId="843" w:customStyle="1">
    <w:name w:val="正文文本11"/>
    <w:basedOn w:val="628"/>
    <w:next w:val="628"/>
    <w:uiPriority w:val="0"/>
    <w:qFormat/>
    <w:rPr>
      <w:rFonts w:ascii="楷体_GB2312" w:hAnsi="Arial" w:eastAsia="楷体_GB2312"/>
      <w:sz w:val="28"/>
      <w:szCs w:val="28"/>
      <w:lang w:eastAsia="en-US"/>
    </w:rPr>
  </w:style>
  <w:style w:type="paragraph" w:styleId="84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45" w:customStyle="1">
    <w:name w:val="列出段落1"/>
    <w:basedOn w:val="628"/>
    <w:uiPriority w:val="0"/>
    <w:qFormat/>
    <w:pPr>
      <w:ind w:firstLine="420"/>
    </w:pPr>
    <w:rPr>
      <w:rFonts w:ascii="Times New Roman" w:hAnsi="Times New Roman" w:eastAsia="宋体" w:cs="Times New Roman"/>
      <w:szCs w:val="21"/>
    </w:rPr>
  </w:style>
  <w:style w:type="character" w:styleId="846" w:customStyle="1">
    <w:name w:val="font11"/>
    <w:basedOn w:val="813"/>
    <w:link w:val="628"/>
    <w:uiPriority w:val="0"/>
    <w:qFormat/>
    <w:rPr>
      <w:rFonts w:hint="eastAsia" w:ascii="宋体" w:hAnsi="宋体" w:eastAsia="宋体" w:cs="宋体"/>
      <w:color w:val="ff0000"/>
      <w:sz w:val="22"/>
      <w:szCs w:val="22"/>
      <w:u w:val="none"/>
    </w:rPr>
  </w:style>
  <w:style w:type="numbering" w:styleId="111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王一峰</cp:lastModifiedBy>
  <cp:revision>4</cp:revision>
  <dcterms:created xsi:type="dcterms:W3CDTF">2024-07-15T08:29:00Z</dcterms:created>
  <dcterms:modified xsi:type="dcterms:W3CDTF">2025-10-10T09:13:45Z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2052-12.1.0.22529</vt:lpwstr>
  </property>
  <property fmtid="{D5CDD505-2E9C-101B-9397-08002B2CF9AE}" pid="4" name="ICV">
    <vt:lpwstr>7B779869E72D4E4DA4D1B6A1272D8FCB_13</vt:lpwstr>
  </property>
</Properties>
</file>